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6D2E" w:rsidRDefault="009F6D2E" w:rsidP="00F059DD">
      <w:pPr>
        <w:ind w:firstLine="567"/>
        <w:rPr>
          <w:b/>
          <w:sz w:val="24"/>
        </w:rPr>
      </w:pPr>
      <w:r>
        <w:rPr>
          <w:b/>
          <w:sz w:val="24"/>
        </w:rPr>
        <w:t>13. БҰРҒЫ СОРАПТАРЫ ЖӘНЕ ОЛАРДЫҢ ЖАБДЫҚТАРЫ</w:t>
      </w:r>
    </w:p>
    <w:p w:rsidR="009F6D2E" w:rsidRDefault="009F6D2E" w:rsidP="00F059DD">
      <w:pPr>
        <w:pStyle w:val="a3"/>
        <w:spacing w:before="6"/>
        <w:ind w:firstLine="567"/>
        <w:rPr>
          <w:b/>
          <w:sz w:val="23"/>
        </w:rPr>
      </w:pPr>
    </w:p>
    <w:p w:rsidR="009F6D2E" w:rsidRDefault="009F6D2E" w:rsidP="00F059DD">
      <w:pPr>
        <w:spacing w:before="1" w:line="242" w:lineRule="auto"/>
        <w:ind w:firstLine="567"/>
        <w:jc w:val="both"/>
        <w:rPr>
          <w:sz w:val="24"/>
        </w:rPr>
      </w:pPr>
      <w:r>
        <w:rPr>
          <w:sz w:val="24"/>
        </w:rPr>
        <w:t>Колонкалық сонымен қатар роторлық және турбиналық бұрғылауда ұңғыны жуу техникалық сумен немесе сазды ерітінділермен жүргізіледі.</w:t>
      </w:r>
    </w:p>
    <w:p w:rsidR="009F6D2E" w:rsidRDefault="009F6D2E" w:rsidP="00F059DD">
      <w:pPr>
        <w:spacing w:line="242" w:lineRule="auto"/>
        <w:ind w:firstLine="567"/>
        <w:jc w:val="right"/>
        <w:rPr>
          <w:sz w:val="24"/>
        </w:rPr>
      </w:pPr>
      <w:r>
        <w:rPr>
          <w:sz w:val="24"/>
        </w:rPr>
        <w:t>Жуу сұйықтығын ұңғыға айдау үшін бұрғылау сораптарының екі түрін қолданады:</w:t>
      </w:r>
      <w:r>
        <w:rPr>
          <w:w w:val="99"/>
          <w:sz w:val="24"/>
        </w:rPr>
        <w:t xml:space="preserve"> </w:t>
      </w:r>
      <w:r>
        <w:rPr>
          <w:sz w:val="24"/>
        </w:rPr>
        <w:t>а) қос әсерлі поршенді, екі цилиндрлі және б) бір әсерлі плунжерлі екі және үш цилиндрлі.</w:t>
      </w:r>
    </w:p>
    <w:p w:rsidR="009F6D2E" w:rsidRDefault="009F6D2E" w:rsidP="00F059DD">
      <w:pPr>
        <w:ind w:firstLine="567"/>
        <w:jc w:val="both"/>
        <w:rPr>
          <w:sz w:val="24"/>
        </w:rPr>
      </w:pPr>
      <w:r>
        <w:rPr>
          <w:i/>
          <w:sz w:val="24"/>
        </w:rPr>
        <w:t xml:space="preserve">Қос әсерлі поршенді сораптың жұмыс істеу принципі </w:t>
      </w:r>
      <w:r>
        <w:rPr>
          <w:sz w:val="24"/>
        </w:rPr>
        <w:t xml:space="preserve">(75,а-сурет). Шкив айналған кезде тісті доңғалақтар айналмалы қозғалыс алады. Тісті доңғалақтар біліктің көмегімен крейцкопфты, штокты, поршенді ерсілі-қарсылы қозғалысқа келтіреді. Цилиндр сәйкес клапандармен оқшауланған сору және айдалу камералармен байланысқан. Поршень оңға қарай жылжығанда цилиндрдің сол жағындағы сорғыш клапан ашылады, ал айдаушы клапан жабылады және цилиндрдың сол жақ қуысына қорылдақ қабылдағыш клапан және сорғыш шлангы арқылы сұйықтық кіреді. Цилиндрдің оң жақ қуысында сорушы клапан жабылады да айдаушы клапан арқылы сұйықтық ұңғыға қарай айдалады. Поршень солға жылжығанда цилиндрдың оң жағында сұйықтық сорылады (клапан 15 ашылады, ал клапан 14 жабылады), ал сол жақ қуыс бөлігінде клапан 9 жабылады да, клапан 10 ашылып сұйық айдалады. Біліктің бір айналымында поршень екі жұмыс жасайды, яғни сұйықтықты сору және айдау екі рет қайталанады деген сөз. Сондықтан мұндай сораптар қос әсерлі деп аталады. Сұйықтықты айдау кезінде сұйықтық 10 және 14 клапандар арқылы айдау камерасына кіреді. Одан кейін манометрі 17 және сақтандырғыш клапаны 18 бар </w:t>
      </w:r>
      <w:r>
        <w:rPr>
          <w:spacing w:val="-3"/>
          <w:sz w:val="24"/>
        </w:rPr>
        <w:t xml:space="preserve">ауа </w:t>
      </w:r>
      <w:r>
        <w:rPr>
          <w:sz w:val="24"/>
        </w:rPr>
        <w:t xml:space="preserve">қалпағының төменгі қуысы арқылы айдау магистраліне 19 өтеді. Ауа қалпағы айдау магисталінде болатын толқуларды тегістеу үшін керек. Поршень цилиндрдің шетіне келгенде оның жылдамдығы нольге тең болады. Магистральға айдалатын сұйықтың көлемі де нөльге тең. Поршеннің жылдамдығы көп болғанда (цилиндрдің орта кезінде) айдалатын сұйықтың көлемі де көп болады. Айдау магистраліндегі осындай толқуларды </w:t>
      </w:r>
      <w:r>
        <w:rPr>
          <w:spacing w:val="-3"/>
          <w:sz w:val="24"/>
        </w:rPr>
        <w:t xml:space="preserve">ауа </w:t>
      </w:r>
      <w:r>
        <w:rPr>
          <w:sz w:val="24"/>
        </w:rPr>
        <w:t xml:space="preserve">қалпағының көмегімен тегістейді. Магистральда сұйық көп болғанда оның артығы ауа қалпағына кіреді, сұйық болмаған кезде ауа қалпағы ішіндегі қысылған ауа артық суйықты магистральға айдайды. Айдау магистраліндегі толқуларды тегістеудің тағы </w:t>
      </w:r>
      <w:r>
        <w:rPr>
          <w:spacing w:val="-3"/>
          <w:sz w:val="24"/>
        </w:rPr>
        <w:t xml:space="preserve">бір </w:t>
      </w:r>
      <w:r>
        <w:rPr>
          <w:sz w:val="24"/>
        </w:rPr>
        <w:t>жолы цилиндрлердегі поршеньдердің әр-түрлі</w:t>
      </w:r>
      <w:r>
        <w:rPr>
          <w:spacing w:val="-8"/>
          <w:sz w:val="24"/>
        </w:rPr>
        <w:t xml:space="preserve"> </w:t>
      </w:r>
      <w:r>
        <w:rPr>
          <w:sz w:val="24"/>
        </w:rPr>
        <w:t>орналаструы.</w:t>
      </w:r>
    </w:p>
    <w:p w:rsidR="009F6D2E" w:rsidRDefault="009F6D2E" w:rsidP="00F059DD">
      <w:pPr>
        <w:ind w:firstLine="567"/>
        <w:jc w:val="both"/>
        <w:rPr>
          <w:sz w:val="24"/>
        </w:rPr>
      </w:pPr>
      <w:r>
        <w:rPr>
          <w:i/>
          <w:sz w:val="24"/>
        </w:rPr>
        <w:t>Плунжерлі сораптың жұмыс істеу принципі.</w:t>
      </w:r>
      <w:r>
        <w:rPr>
          <w:sz w:val="24"/>
        </w:rPr>
        <w:t>(75,б-сурет.) Әдетте плунжерлі сораптар бір әсерлі, өйткені плунжердің тік жүрісі кезінде айдайды, ал кері жүрісінде сорады.</w:t>
      </w:r>
    </w:p>
    <w:p w:rsidR="009F6D2E" w:rsidRDefault="009F6D2E" w:rsidP="00F059DD">
      <w:pPr>
        <w:pStyle w:val="a3"/>
        <w:ind w:firstLine="567"/>
        <w:rPr>
          <w:sz w:val="20"/>
        </w:rPr>
      </w:pPr>
      <w:r>
        <w:rPr>
          <w:noProof/>
          <w:sz w:val="20"/>
          <w:lang w:val="ru-RU" w:eastAsia="ru-RU"/>
        </w:rPr>
        <w:drawing>
          <wp:inline distT="0" distB="0" distL="0" distR="0" wp14:anchorId="2B5F3E61" wp14:editId="7FE8DB10">
            <wp:extent cx="2254102" cy="2233936"/>
            <wp:effectExtent l="0" t="0" r="0" b="0"/>
            <wp:docPr id="391" name="image2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image227.jpeg"/>
                    <pic:cNvPicPr/>
                  </pic:nvPicPr>
                  <pic:blipFill>
                    <a:blip r:embed="rId5" cstate="print"/>
                    <a:stretch>
                      <a:fillRect/>
                    </a:stretch>
                  </pic:blipFill>
                  <pic:spPr>
                    <a:xfrm>
                      <a:off x="0" y="0"/>
                      <a:ext cx="2267494" cy="2247208"/>
                    </a:xfrm>
                    <a:prstGeom prst="rect">
                      <a:avLst/>
                    </a:prstGeom>
                  </pic:spPr>
                </pic:pic>
              </a:graphicData>
            </a:graphic>
          </wp:inline>
        </w:drawing>
      </w:r>
    </w:p>
    <w:p w:rsidR="009F6D2E" w:rsidRDefault="009F6D2E" w:rsidP="00F059DD">
      <w:pPr>
        <w:spacing w:before="57" w:line="242" w:lineRule="auto"/>
        <w:ind w:firstLine="567"/>
        <w:rPr>
          <w:sz w:val="24"/>
        </w:rPr>
      </w:pPr>
      <w:r>
        <w:rPr>
          <w:sz w:val="24"/>
        </w:rPr>
        <w:t xml:space="preserve">75 – сурет. Плунжерлі және поршеньді бұрғылау сораптарының сұлбалары: </w:t>
      </w:r>
      <w:r>
        <w:rPr>
          <w:i/>
          <w:sz w:val="24"/>
        </w:rPr>
        <w:t xml:space="preserve">а </w:t>
      </w:r>
      <w:r>
        <w:rPr>
          <w:sz w:val="24"/>
        </w:rPr>
        <w:t>– қос әсерлі поршеньді сорап; б – плунжерлі сорап.</w:t>
      </w:r>
    </w:p>
    <w:p w:rsidR="009F6D2E" w:rsidRDefault="009F6D2E" w:rsidP="00F059DD">
      <w:pPr>
        <w:pStyle w:val="a3"/>
        <w:spacing w:before="8"/>
        <w:ind w:firstLine="567"/>
        <w:rPr>
          <w:sz w:val="23"/>
        </w:rPr>
      </w:pPr>
    </w:p>
    <w:p w:rsidR="009F6D2E" w:rsidRDefault="009F6D2E" w:rsidP="00F059DD">
      <w:pPr>
        <w:ind w:firstLine="567"/>
        <w:jc w:val="both"/>
        <w:rPr>
          <w:sz w:val="24"/>
        </w:rPr>
      </w:pPr>
      <w:r>
        <w:rPr>
          <w:sz w:val="24"/>
        </w:rPr>
        <w:t xml:space="preserve">Негізгі түйіндесуші эелементтері цилиндр және поршень болып табылатын поршеньді сораптарға қарағанда плунжерлі сораптарда жұмысшы элемент ретінде плунжер қолданылады. Плунжер бұл сорап корпусына орнатылған сальникті нығыздағышпен түйіндесетін бір жақ түбі жабық металл цилиндр. Поршеньді сораптағыдай тісті доңғалақ айналғанда крейцкопф және плунжер ерсілі-қарсылы қозғалысқа келеді. Плунжер солға </w:t>
      </w:r>
      <w:r>
        <w:rPr>
          <w:sz w:val="24"/>
        </w:rPr>
        <w:lastRenderedPageBreak/>
        <w:t>қарай жылжығанда сорғыш клапан ашылады да, айдаушы клапан жабылады және сораптың гидравликалық бөлігіне сорғыш шланг арқылы сұйықтық сорылады. Плунжер оңға қарай жылжығанда гидравликалық бөліктен айдаушы клапан арқылы сұйық айдалады. Бұл кезде сорушы клапан жабық тұрады. Тісті доңғалақтың бір айналымында (эксцентрлік білігі) плунжер бір ілгерлемелі қозғалыс жасайды. Яғни сору және айдау циклі болады. Бұрғы сорабының өнімділігі цилиндрдің диаметріне, поршеннің жүріс жолына, цилиндр санына және сорап білігінің айналу жиілігіне байланысты.</w:t>
      </w:r>
    </w:p>
    <w:p w:rsidR="009F6D2E" w:rsidRDefault="009F6D2E" w:rsidP="00F059DD">
      <w:pPr>
        <w:spacing w:line="242" w:lineRule="auto"/>
        <w:ind w:firstLine="567"/>
        <w:jc w:val="both"/>
        <w:rPr>
          <w:sz w:val="24"/>
        </w:rPr>
      </w:pPr>
      <w:r>
        <w:rPr>
          <w:sz w:val="24"/>
        </w:rPr>
        <w:t>Бұрғы сорабының өнімділігі келесі формуламен анықталады: поршенді сорап үшін</w:t>
      </w:r>
    </w:p>
    <w:p w:rsidR="009F6D2E" w:rsidRDefault="009F6D2E" w:rsidP="00F059DD">
      <w:pPr>
        <w:pStyle w:val="a3"/>
        <w:ind w:firstLine="567"/>
        <w:rPr>
          <w:sz w:val="20"/>
        </w:rPr>
      </w:pPr>
      <w:r>
        <w:rPr>
          <w:noProof/>
          <w:sz w:val="20"/>
          <w:lang w:val="ru-RU" w:eastAsia="ru-RU"/>
        </w:rPr>
        <w:drawing>
          <wp:inline distT="0" distB="0" distL="0" distR="0" wp14:anchorId="2328EE20" wp14:editId="7443F818">
            <wp:extent cx="1480272" cy="276034"/>
            <wp:effectExtent l="0" t="0" r="0" b="0"/>
            <wp:docPr id="393" name="image2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image228.jpeg"/>
                    <pic:cNvPicPr/>
                  </pic:nvPicPr>
                  <pic:blipFill>
                    <a:blip r:embed="rId6" cstate="print"/>
                    <a:stretch>
                      <a:fillRect/>
                    </a:stretch>
                  </pic:blipFill>
                  <pic:spPr>
                    <a:xfrm>
                      <a:off x="0" y="0"/>
                      <a:ext cx="1480272" cy="276034"/>
                    </a:xfrm>
                    <a:prstGeom prst="rect">
                      <a:avLst/>
                    </a:prstGeom>
                  </pic:spPr>
                </pic:pic>
              </a:graphicData>
            </a:graphic>
          </wp:inline>
        </w:drawing>
      </w:r>
    </w:p>
    <w:p w:rsidR="009F6D2E" w:rsidRDefault="009F6D2E" w:rsidP="00F059DD">
      <w:pPr>
        <w:ind w:firstLine="567"/>
        <w:jc w:val="both"/>
        <w:rPr>
          <w:sz w:val="24"/>
        </w:rPr>
      </w:pPr>
      <w:r>
        <w:rPr>
          <w:sz w:val="24"/>
        </w:rPr>
        <w:t>плунжерлі сорап үшін</w:t>
      </w:r>
    </w:p>
    <w:p w:rsidR="009F6D2E" w:rsidRDefault="009F6D2E" w:rsidP="00F059DD">
      <w:pPr>
        <w:pStyle w:val="a3"/>
        <w:spacing w:before="3"/>
        <w:ind w:firstLine="567"/>
        <w:rPr>
          <w:sz w:val="21"/>
        </w:rPr>
      </w:pPr>
      <w:r>
        <w:rPr>
          <w:noProof/>
          <w:lang w:val="ru-RU" w:eastAsia="ru-RU"/>
        </w:rPr>
        <w:drawing>
          <wp:anchor distT="0" distB="0" distL="0" distR="0" simplePos="0" relativeHeight="251659264" behindDoc="0" locked="0" layoutInCell="1" allowOverlap="1" wp14:anchorId="6E91B2F1" wp14:editId="668ABC10">
            <wp:simplePos x="0" y="0"/>
            <wp:positionH relativeFrom="page">
              <wp:posOffset>3669791</wp:posOffset>
            </wp:positionH>
            <wp:positionV relativeFrom="paragraph">
              <wp:posOffset>180394</wp:posOffset>
            </wp:positionV>
            <wp:extent cx="993151" cy="330041"/>
            <wp:effectExtent l="0" t="0" r="0" b="0"/>
            <wp:wrapTopAndBottom/>
            <wp:docPr id="395" name="image2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image229.jpeg"/>
                    <pic:cNvPicPr/>
                  </pic:nvPicPr>
                  <pic:blipFill>
                    <a:blip r:embed="rId7" cstate="print"/>
                    <a:stretch>
                      <a:fillRect/>
                    </a:stretch>
                  </pic:blipFill>
                  <pic:spPr>
                    <a:xfrm>
                      <a:off x="0" y="0"/>
                      <a:ext cx="993151" cy="330041"/>
                    </a:xfrm>
                    <a:prstGeom prst="rect">
                      <a:avLst/>
                    </a:prstGeom>
                  </pic:spPr>
                </pic:pic>
              </a:graphicData>
            </a:graphic>
          </wp:anchor>
        </w:drawing>
      </w:r>
    </w:p>
    <w:p w:rsidR="009F6D2E" w:rsidRDefault="009F6D2E" w:rsidP="00F059DD">
      <w:pPr>
        <w:ind w:firstLine="567"/>
        <w:jc w:val="both"/>
        <w:rPr>
          <w:sz w:val="24"/>
        </w:rPr>
      </w:pPr>
      <w:r>
        <w:rPr>
          <w:sz w:val="24"/>
        </w:rPr>
        <w:t>Мұндағы Ғ – прошень (плунжер) ауданы, дм</w:t>
      </w:r>
      <w:r>
        <w:rPr>
          <w:sz w:val="24"/>
          <w:vertAlign w:val="superscript"/>
        </w:rPr>
        <w:t>2</w:t>
      </w:r>
      <w:r>
        <w:rPr>
          <w:sz w:val="24"/>
        </w:rPr>
        <w:t>: f – шток ауданы, дм</w:t>
      </w:r>
      <w:r>
        <w:rPr>
          <w:sz w:val="24"/>
          <w:vertAlign w:val="superscript"/>
        </w:rPr>
        <w:t>2</w:t>
      </w:r>
      <w:r>
        <w:rPr>
          <w:sz w:val="24"/>
        </w:rPr>
        <w:t xml:space="preserve"> ; і – сораптың </w:t>
      </w:r>
      <w:r>
        <w:rPr>
          <w:spacing w:val="-3"/>
          <w:sz w:val="24"/>
        </w:rPr>
        <w:t xml:space="preserve">бір </w:t>
      </w:r>
      <w:r>
        <w:rPr>
          <w:sz w:val="24"/>
        </w:rPr>
        <w:t>цилиндрінің әсер ету дәрежесі ( і = 1 немесе 2 ) ; S – поршень (плунжер) жүрісі дм; n – қос жүріс саны немесе 1 мин ішіндегі сорап білігінің айналым саны; m – цилиндр, плунжер саны; λ – сораптың, толу коэффиценті ( λ=0,8/0,9). Сору биіктігі аз болған сайын ол көбірек</w:t>
      </w:r>
      <w:r>
        <w:rPr>
          <w:spacing w:val="-2"/>
          <w:sz w:val="24"/>
        </w:rPr>
        <w:t xml:space="preserve"> </w:t>
      </w:r>
      <w:r>
        <w:rPr>
          <w:sz w:val="24"/>
        </w:rPr>
        <w:t>сорады.</w:t>
      </w:r>
    </w:p>
    <w:p w:rsidR="009F6D2E" w:rsidRDefault="009F6D2E" w:rsidP="00F059DD">
      <w:pPr>
        <w:spacing w:line="274" w:lineRule="exact"/>
        <w:ind w:firstLine="567"/>
        <w:jc w:val="both"/>
        <w:rPr>
          <w:sz w:val="24"/>
        </w:rPr>
      </w:pPr>
      <w:r>
        <w:rPr>
          <w:sz w:val="24"/>
        </w:rPr>
        <w:t>Сору биіктігі әсіресе ұңғыны саз ерітіндісімен жуғанда мүмкіндігінше аз болуы</w:t>
      </w:r>
    </w:p>
    <w:p w:rsidR="009F6D2E" w:rsidRDefault="009F6D2E" w:rsidP="00F059DD">
      <w:pPr>
        <w:spacing w:before="2"/>
        <w:ind w:firstLine="567"/>
        <w:rPr>
          <w:sz w:val="24"/>
        </w:rPr>
      </w:pPr>
      <w:r>
        <w:rPr>
          <w:sz w:val="24"/>
        </w:rPr>
        <w:t>қажет.</w:t>
      </w:r>
    </w:p>
    <w:p w:rsidR="009F6D2E" w:rsidRDefault="009F6D2E" w:rsidP="00F059DD">
      <w:pPr>
        <w:spacing w:before="66" w:line="242" w:lineRule="auto"/>
        <w:ind w:firstLine="567"/>
        <w:jc w:val="both"/>
        <w:rPr>
          <w:sz w:val="24"/>
        </w:rPr>
      </w:pPr>
      <w:r>
        <w:rPr>
          <w:sz w:val="24"/>
        </w:rPr>
        <w:t>Бұрғылау сораптарын жасауды реттеу және оларды бірегейлендіру мақсатында 1973ж механикалық жетегі бар бұрғылау сораптарына МЕСТ19123-73 жасалды.</w:t>
      </w:r>
    </w:p>
    <w:p w:rsidR="009F6D2E" w:rsidRDefault="009F6D2E" w:rsidP="00F059DD">
      <w:pPr>
        <w:ind w:firstLine="567"/>
        <w:jc w:val="both"/>
        <w:rPr>
          <w:sz w:val="24"/>
        </w:rPr>
      </w:pPr>
      <w:r>
        <w:rPr>
          <w:sz w:val="24"/>
        </w:rPr>
        <w:t>МЕСТ19123-73 негізінде шарошкалы және кесіш типті қашаулар мен қатты қорытпалы және алмаз каронкаларымен тереңдігі 2000 м дейінгі геологиялық барлау ұңғыларын бұрғылау үрдісіне жуу сұйықтығының шыр айналымының қамтамасыз ететін бұрғылау сораптарының 4 классы жасалған және кең пайдаланады.</w:t>
      </w:r>
    </w:p>
    <w:p w:rsidR="009F6D2E" w:rsidRDefault="009F6D2E" w:rsidP="00F059DD">
      <w:pPr>
        <w:ind w:firstLine="567"/>
        <w:jc w:val="both"/>
        <w:rPr>
          <w:sz w:val="24"/>
        </w:rPr>
      </w:pPr>
      <w:r>
        <w:rPr>
          <w:sz w:val="24"/>
        </w:rPr>
        <w:t>НБ1-25116 сорап қондырғысы 25 м тереңдікке дейін колонкалық бұрғылау кезінде УКБ12-25 бұрғылау қондырғыларымен жабдықтауға кеңес беріледі. Қондырғының массасы аз және тасмалдауға жеңіл. Сорап горизонталь және бір плунжерлі.</w:t>
      </w:r>
    </w:p>
    <w:p w:rsidR="009F6D2E" w:rsidRDefault="009F6D2E" w:rsidP="00F059DD">
      <w:pPr>
        <w:spacing w:line="275" w:lineRule="exact"/>
        <w:ind w:firstLine="567"/>
        <w:jc w:val="both"/>
        <w:rPr>
          <w:sz w:val="24"/>
        </w:rPr>
      </w:pPr>
      <w:r>
        <w:rPr>
          <w:sz w:val="24"/>
        </w:rPr>
        <w:t>Сораптың техникалық сипаттамасы 52- кестеде көрсетілген.</w:t>
      </w:r>
    </w:p>
    <w:p w:rsidR="009F6D2E" w:rsidRDefault="009F6D2E" w:rsidP="00F059DD">
      <w:pPr>
        <w:ind w:firstLine="567"/>
        <w:jc w:val="both"/>
        <w:rPr>
          <w:sz w:val="24"/>
        </w:rPr>
      </w:pPr>
      <w:r>
        <w:rPr>
          <w:sz w:val="24"/>
        </w:rPr>
        <w:t>НБ2-63/40 сорап қондырғысы 200 м тереңдікке дейін қатты қорытпалы және алмаз коронкаларымен бұрғылаудағы бұрғылау қондырғыларын жабдықтауға арналған. Сорап қондырғысы ортақ рамада жабдықталған сораптан, электр қозғалтқышынан, ременді аудармадан тұрады.</w:t>
      </w:r>
    </w:p>
    <w:p w:rsidR="009F6D2E" w:rsidRDefault="009F6D2E" w:rsidP="00F059DD">
      <w:pPr>
        <w:ind w:firstLine="567"/>
        <w:jc w:val="both"/>
        <w:rPr>
          <w:sz w:val="24"/>
        </w:rPr>
      </w:pPr>
      <w:r>
        <w:rPr>
          <w:sz w:val="24"/>
        </w:rPr>
        <w:t>НБ3-120/40 сорап қондырғысы УКБ200/300 және УКБ300/500 қондырғылармен геологиялық барлау ұңғыларын бұрғылағанда жуу сұйықтығының шыр айналымын қамтамасыз етуге арналған.</w:t>
      </w:r>
    </w:p>
    <w:p w:rsidR="009F6D2E" w:rsidRDefault="009F6D2E" w:rsidP="00F059DD">
      <w:pPr>
        <w:pStyle w:val="a3"/>
        <w:spacing w:before="7"/>
        <w:ind w:firstLine="567"/>
        <w:rPr>
          <w:sz w:val="23"/>
        </w:rPr>
      </w:pPr>
    </w:p>
    <w:p w:rsidR="009F6D2E" w:rsidRDefault="009F6D2E" w:rsidP="00F059DD">
      <w:pPr>
        <w:tabs>
          <w:tab w:val="left" w:pos="7077"/>
        </w:tabs>
        <w:spacing w:before="1" w:after="10"/>
        <w:ind w:firstLine="567"/>
        <w:jc w:val="center"/>
        <w:rPr>
          <w:sz w:val="24"/>
        </w:rPr>
      </w:pPr>
      <w:r>
        <w:rPr>
          <w:sz w:val="24"/>
        </w:rPr>
        <w:t>Колонкалы бұрғылауда қолданылатын</w:t>
      </w:r>
      <w:r>
        <w:rPr>
          <w:spacing w:val="-14"/>
          <w:sz w:val="24"/>
        </w:rPr>
        <w:t xml:space="preserve"> </w:t>
      </w:r>
      <w:r>
        <w:rPr>
          <w:sz w:val="24"/>
        </w:rPr>
        <w:t>сораптар</w:t>
      </w:r>
      <w:r>
        <w:rPr>
          <w:spacing w:val="-2"/>
          <w:sz w:val="24"/>
        </w:rPr>
        <w:t xml:space="preserve"> </w:t>
      </w:r>
      <w:r>
        <w:rPr>
          <w:sz w:val="24"/>
        </w:rPr>
        <w:t>сипаттамасы</w:t>
      </w:r>
      <w:r>
        <w:rPr>
          <w:sz w:val="24"/>
        </w:rPr>
        <w:tab/>
        <w:t>52-кесте</w:t>
      </w:r>
    </w:p>
    <w:tbl>
      <w:tblPr>
        <w:tblStyle w:val="TableNormal"/>
        <w:tblW w:w="9805"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3"/>
        <w:gridCol w:w="1215"/>
        <w:gridCol w:w="1215"/>
        <w:gridCol w:w="1532"/>
        <w:gridCol w:w="1258"/>
        <w:gridCol w:w="1095"/>
        <w:gridCol w:w="1205"/>
        <w:gridCol w:w="912"/>
      </w:tblGrid>
      <w:tr w:rsidR="009F6D2E" w:rsidTr="00F059DD">
        <w:trPr>
          <w:trHeight w:val="230"/>
        </w:trPr>
        <w:tc>
          <w:tcPr>
            <w:tcW w:w="1373" w:type="dxa"/>
            <w:vMerge w:val="restart"/>
          </w:tcPr>
          <w:p w:rsidR="009F6D2E" w:rsidRDefault="009F6D2E" w:rsidP="00F059DD">
            <w:pPr>
              <w:pStyle w:val="TableParagraph"/>
              <w:jc w:val="left"/>
              <w:rPr>
                <w:sz w:val="20"/>
              </w:rPr>
            </w:pPr>
            <w:r>
              <w:rPr>
                <w:sz w:val="20"/>
              </w:rPr>
              <w:t>Параметр- лері</w:t>
            </w:r>
          </w:p>
        </w:tc>
        <w:tc>
          <w:tcPr>
            <w:tcW w:w="5220" w:type="dxa"/>
            <w:gridSpan w:val="4"/>
          </w:tcPr>
          <w:p w:rsidR="009F6D2E" w:rsidRDefault="009F6D2E" w:rsidP="00F059DD">
            <w:pPr>
              <w:pStyle w:val="TableParagraph"/>
              <w:spacing w:line="210" w:lineRule="exact"/>
              <w:jc w:val="left"/>
              <w:rPr>
                <w:sz w:val="20"/>
              </w:rPr>
            </w:pPr>
            <w:r>
              <w:rPr>
                <w:sz w:val="20"/>
              </w:rPr>
              <w:t>Плунжерлі сорап қондырғылары</w:t>
            </w:r>
          </w:p>
        </w:tc>
        <w:tc>
          <w:tcPr>
            <w:tcW w:w="3212" w:type="dxa"/>
            <w:gridSpan w:val="3"/>
          </w:tcPr>
          <w:p w:rsidR="009F6D2E" w:rsidRDefault="009F6D2E" w:rsidP="00F059DD">
            <w:pPr>
              <w:pStyle w:val="TableParagraph"/>
              <w:spacing w:line="210" w:lineRule="exact"/>
              <w:jc w:val="left"/>
              <w:rPr>
                <w:sz w:val="20"/>
              </w:rPr>
            </w:pPr>
            <w:r>
              <w:rPr>
                <w:sz w:val="20"/>
              </w:rPr>
              <w:t>Поршеньді сорап қондырғылары</w:t>
            </w:r>
          </w:p>
        </w:tc>
      </w:tr>
      <w:tr w:rsidR="009F6D2E" w:rsidTr="00F059DD">
        <w:trPr>
          <w:trHeight w:val="460"/>
        </w:trPr>
        <w:tc>
          <w:tcPr>
            <w:tcW w:w="1373" w:type="dxa"/>
            <w:vMerge/>
            <w:tcBorders>
              <w:top w:val="nil"/>
            </w:tcBorders>
          </w:tcPr>
          <w:p w:rsidR="009F6D2E" w:rsidRDefault="009F6D2E" w:rsidP="00F059DD">
            <w:pPr>
              <w:rPr>
                <w:sz w:val="2"/>
                <w:szCs w:val="2"/>
              </w:rPr>
            </w:pPr>
          </w:p>
        </w:tc>
        <w:tc>
          <w:tcPr>
            <w:tcW w:w="1215" w:type="dxa"/>
          </w:tcPr>
          <w:p w:rsidR="009F6D2E" w:rsidRDefault="009F6D2E" w:rsidP="00F059DD">
            <w:pPr>
              <w:pStyle w:val="TableParagraph"/>
              <w:spacing w:line="221" w:lineRule="exact"/>
              <w:rPr>
                <w:sz w:val="20"/>
              </w:rPr>
            </w:pPr>
            <w:r>
              <w:rPr>
                <w:sz w:val="20"/>
              </w:rPr>
              <w:t>НБ1-25-16</w:t>
            </w:r>
          </w:p>
        </w:tc>
        <w:tc>
          <w:tcPr>
            <w:tcW w:w="1215" w:type="dxa"/>
          </w:tcPr>
          <w:p w:rsidR="009F6D2E" w:rsidRDefault="009F6D2E" w:rsidP="00F059DD">
            <w:pPr>
              <w:pStyle w:val="TableParagraph"/>
              <w:spacing w:line="221" w:lineRule="exact"/>
              <w:rPr>
                <w:sz w:val="20"/>
              </w:rPr>
            </w:pPr>
            <w:r>
              <w:rPr>
                <w:sz w:val="20"/>
              </w:rPr>
              <w:t>НБ2-63-40</w:t>
            </w:r>
          </w:p>
        </w:tc>
        <w:tc>
          <w:tcPr>
            <w:tcW w:w="1532" w:type="dxa"/>
          </w:tcPr>
          <w:p w:rsidR="009F6D2E" w:rsidRDefault="009F6D2E" w:rsidP="00F059DD">
            <w:pPr>
              <w:pStyle w:val="TableParagraph"/>
              <w:spacing w:line="221" w:lineRule="exact"/>
              <w:rPr>
                <w:sz w:val="20"/>
              </w:rPr>
            </w:pPr>
            <w:r>
              <w:rPr>
                <w:sz w:val="20"/>
              </w:rPr>
              <w:t>НБ3-120/40</w:t>
            </w:r>
          </w:p>
        </w:tc>
        <w:tc>
          <w:tcPr>
            <w:tcW w:w="1258" w:type="dxa"/>
          </w:tcPr>
          <w:p w:rsidR="009F6D2E" w:rsidRDefault="009F6D2E" w:rsidP="00F059DD">
            <w:pPr>
              <w:pStyle w:val="TableParagraph"/>
              <w:spacing w:line="221" w:lineRule="exact"/>
              <w:rPr>
                <w:sz w:val="20"/>
              </w:rPr>
            </w:pPr>
            <w:r>
              <w:rPr>
                <w:sz w:val="20"/>
              </w:rPr>
              <w:t>НБ4-320/63</w:t>
            </w:r>
          </w:p>
        </w:tc>
        <w:tc>
          <w:tcPr>
            <w:tcW w:w="1095" w:type="dxa"/>
          </w:tcPr>
          <w:p w:rsidR="009F6D2E" w:rsidRDefault="009F6D2E" w:rsidP="00F059DD">
            <w:pPr>
              <w:pStyle w:val="TableParagraph"/>
              <w:spacing w:line="221" w:lineRule="exact"/>
              <w:jc w:val="left"/>
              <w:rPr>
                <w:sz w:val="20"/>
              </w:rPr>
            </w:pPr>
            <w:r>
              <w:rPr>
                <w:sz w:val="20"/>
              </w:rPr>
              <w:t>НГР-</w:t>
            </w:r>
          </w:p>
          <w:p w:rsidR="009F6D2E" w:rsidRDefault="009F6D2E" w:rsidP="00F059DD">
            <w:pPr>
              <w:pStyle w:val="TableParagraph"/>
              <w:spacing w:line="219" w:lineRule="exact"/>
              <w:jc w:val="left"/>
              <w:rPr>
                <w:sz w:val="20"/>
              </w:rPr>
            </w:pPr>
            <w:r>
              <w:rPr>
                <w:sz w:val="20"/>
              </w:rPr>
              <w:t>250/50</w:t>
            </w:r>
          </w:p>
        </w:tc>
        <w:tc>
          <w:tcPr>
            <w:tcW w:w="1205" w:type="dxa"/>
          </w:tcPr>
          <w:p w:rsidR="009F6D2E" w:rsidRDefault="009F6D2E" w:rsidP="00F059DD">
            <w:pPr>
              <w:pStyle w:val="TableParagraph"/>
              <w:spacing w:line="221" w:lineRule="exact"/>
              <w:rPr>
                <w:sz w:val="20"/>
              </w:rPr>
            </w:pPr>
            <w:r>
              <w:rPr>
                <w:sz w:val="20"/>
              </w:rPr>
              <w:t>11-Гри</w:t>
            </w:r>
          </w:p>
        </w:tc>
        <w:tc>
          <w:tcPr>
            <w:tcW w:w="912" w:type="dxa"/>
          </w:tcPr>
          <w:p w:rsidR="009F6D2E" w:rsidRDefault="009F6D2E" w:rsidP="00F059DD">
            <w:pPr>
              <w:pStyle w:val="TableParagraph"/>
              <w:spacing w:line="221" w:lineRule="exact"/>
              <w:rPr>
                <w:sz w:val="20"/>
              </w:rPr>
            </w:pPr>
            <w:r>
              <w:rPr>
                <w:sz w:val="20"/>
              </w:rPr>
              <w:t>9-МГР</w:t>
            </w:r>
          </w:p>
        </w:tc>
      </w:tr>
      <w:tr w:rsidR="009F6D2E" w:rsidTr="00F059DD">
        <w:trPr>
          <w:trHeight w:val="2529"/>
        </w:trPr>
        <w:tc>
          <w:tcPr>
            <w:tcW w:w="1373" w:type="dxa"/>
          </w:tcPr>
          <w:p w:rsidR="009F6D2E" w:rsidRDefault="009F6D2E" w:rsidP="00F059DD">
            <w:pPr>
              <w:pStyle w:val="TableParagraph"/>
              <w:jc w:val="left"/>
              <w:rPr>
                <w:sz w:val="20"/>
              </w:rPr>
            </w:pPr>
            <w:r>
              <w:rPr>
                <w:sz w:val="20"/>
              </w:rPr>
              <w:t>өнімділігі, л/мин</w:t>
            </w:r>
          </w:p>
        </w:tc>
        <w:tc>
          <w:tcPr>
            <w:tcW w:w="1215" w:type="dxa"/>
          </w:tcPr>
          <w:p w:rsidR="009F6D2E" w:rsidRDefault="009F6D2E" w:rsidP="00F059DD">
            <w:pPr>
              <w:pStyle w:val="TableParagraph"/>
              <w:spacing w:line="221" w:lineRule="exact"/>
              <w:rPr>
                <w:sz w:val="20"/>
              </w:rPr>
            </w:pPr>
            <w:r>
              <w:rPr>
                <w:sz w:val="20"/>
              </w:rPr>
              <w:t>25</w:t>
            </w:r>
          </w:p>
        </w:tc>
        <w:tc>
          <w:tcPr>
            <w:tcW w:w="1215" w:type="dxa"/>
          </w:tcPr>
          <w:p w:rsidR="009F6D2E" w:rsidRDefault="009F6D2E" w:rsidP="00F059DD">
            <w:pPr>
              <w:pStyle w:val="TableParagraph"/>
              <w:tabs>
                <w:tab w:val="left" w:pos="728"/>
              </w:tabs>
              <w:spacing w:line="221" w:lineRule="exact"/>
              <w:jc w:val="left"/>
              <w:rPr>
                <w:sz w:val="20"/>
              </w:rPr>
            </w:pPr>
            <w:r>
              <w:rPr>
                <w:sz w:val="20"/>
              </w:rPr>
              <w:t>I</w:t>
            </w:r>
            <w:r>
              <w:rPr>
                <w:sz w:val="20"/>
              </w:rPr>
              <w:tab/>
              <w:t>II</w:t>
            </w:r>
          </w:p>
          <w:p w:rsidR="009F6D2E" w:rsidRDefault="009F6D2E" w:rsidP="00F059DD">
            <w:pPr>
              <w:pStyle w:val="TableParagraph"/>
              <w:tabs>
                <w:tab w:val="left" w:pos="714"/>
              </w:tabs>
              <w:jc w:val="left"/>
              <w:rPr>
                <w:sz w:val="20"/>
              </w:rPr>
            </w:pPr>
            <w:r>
              <w:rPr>
                <w:sz w:val="20"/>
              </w:rPr>
              <w:t>30</w:t>
            </w:r>
            <w:r>
              <w:rPr>
                <w:sz w:val="20"/>
              </w:rPr>
              <w:tab/>
              <w:t>60</w:t>
            </w:r>
          </w:p>
        </w:tc>
        <w:tc>
          <w:tcPr>
            <w:tcW w:w="1532" w:type="dxa"/>
          </w:tcPr>
          <w:p w:rsidR="009F6D2E" w:rsidRDefault="009F6D2E" w:rsidP="00F059DD">
            <w:pPr>
              <w:pStyle w:val="TableParagraph"/>
              <w:tabs>
                <w:tab w:val="left" w:pos="377"/>
              </w:tabs>
              <w:jc w:val="left"/>
              <w:rPr>
                <w:sz w:val="20"/>
              </w:rPr>
            </w:pPr>
            <w:r>
              <w:rPr>
                <w:sz w:val="20"/>
              </w:rPr>
              <w:t>I</w:t>
            </w:r>
            <w:r>
              <w:rPr>
                <w:sz w:val="20"/>
              </w:rPr>
              <w:tab/>
              <w:t xml:space="preserve">II III IV </w:t>
            </w:r>
            <w:r>
              <w:rPr>
                <w:spacing w:val="-15"/>
                <w:sz w:val="20"/>
              </w:rPr>
              <w:t xml:space="preserve">V </w:t>
            </w:r>
            <w:r>
              <w:rPr>
                <w:sz w:val="20"/>
              </w:rPr>
              <w:t>15 19 40 70</w:t>
            </w:r>
            <w:r>
              <w:rPr>
                <w:spacing w:val="1"/>
                <w:sz w:val="20"/>
              </w:rPr>
              <w:t xml:space="preserve"> </w:t>
            </w:r>
            <w:r>
              <w:rPr>
                <w:sz w:val="20"/>
              </w:rPr>
              <w:t>120</w:t>
            </w:r>
          </w:p>
        </w:tc>
        <w:tc>
          <w:tcPr>
            <w:tcW w:w="1258" w:type="dxa"/>
          </w:tcPr>
          <w:p w:rsidR="009F6D2E" w:rsidRDefault="009F6D2E" w:rsidP="00F059DD">
            <w:pPr>
              <w:pStyle w:val="TableParagraph"/>
              <w:spacing w:line="221" w:lineRule="exact"/>
              <w:rPr>
                <w:sz w:val="20"/>
              </w:rPr>
            </w:pPr>
            <w:r>
              <w:rPr>
                <w:sz w:val="20"/>
              </w:rPr>
              <w:t>I II III</w:t>
            </w:r>
          </w:p>
          <w:p w:rsidR="009F6D2E" w:rsidRDefault="009F6D2E" w:rsidP="00F059DD">
            <w:pPr>
              <w:pStyle w:val="TableParagraph"/>
              <w:rPr>
                <w:sz w:val="20"/>
              </w:rPr>
            </w:pPr>
            <w:r>
              <w:rPr>
                <w:sz w:val="20"/>
              </w:rPr>
              <w:t xml:space="preserve">Плунжер диаметрі </w:t>
            </w:r>
            <w:r>
              <w:rPr>
                <w:spacing w:val="-8"/>
                <w:sz w:val="20"/>
              </w:rPr>
              <w:t xml:space="preserve">45 </w:t>
            </w:r>
            <w:r>
              <w:rPr>
                <w:sz w:val="20"/>
              </w:rPr>
              <w:t>мм   болғанда 95 140</w:t>
            </w:r>
            <w:r>
              <w:rPr>
                <w:spacing w:val="1"/>
                <w:sz w:val="20"/>
              </w:rPr>
              <w:t xml:space="preserve"> </w:t>
            </w:r>
            <w:r>
              <w:rPr>
                <w:sz w:val="20"/>
              </w:rPr>
              <w:t>260</w:t>
            </w:r>
          </w:p>
          <w:p w:rsidR="009F6D2E" w:rsidRDefault="009F6D2E" w:rsidP="00F059DD">
            <w:pPr>
              <w:pStyle w:val="TableParagraph"/>
              <w:rPr>
                <w:sz w:val="20"/>
              </w:rPr>
            </w:pPr>
            <w:r>
              <w:rPr>
                <w:sz w:val="20"/>
              </w:rPr>
              <w:t>Плунжер диаметрі 80 мм   болғанда</w:t>
            </w:r>
          </w:p>
          <w:p w:rsidR="009F6D2E" w:rsidRDefault="009F6D2E" w:rsidP="00F059DD">
            <w:pPr>
              <w:pStyle w:val="TableParagraph"/>
              <w:spacing w:line="219" w:lineRule="exact"/>
              <w:rPr>
                <w:sz w:val="20"/>
              </w:rPr>
            </w:pPr>
            <w:r>
              <w:rPr>
                <w:sz w:val="20"/>
              </w:rPr>
              <w:t>125 180 320</w:t>
            </w:r>
          </w:p>
        </w:tc>
        <w:tc>
          <w:tcPr>
            <w:tcW w:w="1095" w:type="dxa"/>
          </w:tcPr>
          <w:p w:rsidR="009F6D2E" w:rsidRDefault="009F6D2E" w:rsidP="00F059DD">
            <w:pPr>
              <w:pStyle w:val="TableParagraph"/>
              <w:spacing w:line="221" w:lineRule="exact"/>
              <w:jc w:val="right"/>
              <w:rPr>
                <w:sz w:val="20"/>
              </w:rPr>
            </w:pPr>
            <w:r>
              <w:rPr>
                <w:sz w:val="20"/>
              </w:rPr>
              <w:t>250</w:t>
            </w:r>
          </w:p>
        </w:tc>
        <w:tc>
          <w:tcPr>
            <w:tcW w:w="1205" w:type="dxa"/>
          </w:tcPr>
          <w:p w:rsidR="009F6D2E" w:rsidRDefault="009F6D2E" w:rsidP="00F059DD">
            <w:pPr>
              <w:pStyle w:val="TableParagraph"/>
              <w:spacing w:line="237" w:lineRule="auto"/>
              <w:rPr>
                <w:sz w:val="20"/>
              </w:rPr>
            </w:pPr>
            <w:r>
              <w:rPr>
                <w:sz w:val="20"/>
              </w:rPr>
              <w:t>Төлке диаметрі 80, 90, 100</w:t>
            </w:r>
          </w:p>
          <w:p w:rsidR="009F6D2E" w:rsidRDefault="009F6D2E" w:rsidP="00F059DD">
            <w:pPr>
              <w:pStyle w:val="TableParagraph"/>
              <w:rPr>
                <w:sz w:val="20"/>
              </w:rPr>
            </w:pPr>
            <w:r>
              <w:rPr>
                <w:sz w:val="20"/>
              </w:rPr>
              <w:t xml:space="preserve">мм </w:t>
            </w:r>
            <w:r>
              <w:rPr>
                <w:spacing w:val="-2"/>
                <w:sz w:val="20"/>
              </w:rPr>
              <w:t xml:space="preserve">болғанда </w:t>
            </w:r>
            <w:r>
              <w:rPr>
                <w:sz w:val="20"/>
              </w:rPr>
              <w:t>240 306</w:t>
            </w:r>
          </w:p>
          <w:p w:rsidR="009F6D2E" w:rsidRDefault="009F6D2E" w:rsidP="00F059DD">
            <w:pPr>
              <w:pStyle w:val="TableParagraph"/>
              <w:rPr>
                <w:sz w:val="20"/>
              </w:rPr>
            </w:pPr>
            <w:r>
              <w:rPr>
                <w:sz w:val="20"/>
              </w:rPr>
              <w:t>390</w:t>
            </w:r>
          </w:p>
        </w:tc>
        <w:tc>
          <w:tcPr>
            <w:tcW w:w="912" w:type="dxa"/>
          </w:tcPr>
          <w:p w:rsidR="009F6D2E" w:rsidRDefault="009F6D2E" w:rsidP="00F059DD">
            <w:pPr>
              <w:pStyle w:val="TableParagraph"/>
              <w:spacing w:line="221" w:lineRule="exact"/>
              <w:rPr>
                <w:sz w:val="20"/>
              </w:rPr>
            </w:pPr>
            <w:r>
              <w:rPr>
                <w:sz w:val="20"/>
              </w:rPr>
              <w:t>220-1000</w:t>
            </w:r>
          </w:p>
        </w:tc>
      </w:tr>
      <w:tr w:rsidR="009F6D2E" w:rsidTr="00F059DD">
        <w:trPr>
          <w:trHeight w:val="2529"/>
        </w:trPr>
        <w:tc>
          <w:tcPr>
            <w:tcW w:w="1373" w:type="dxa"/>
          </w:tcPr>
          <w:p w:rsidR="009F6D2E" w:rsidRDefault="009F6D2E" w:rsidP="00F059DD">
            <w:pPr>
              <w:pStyle w:val="TableParagraph"/>
              <w:jc w:val="left"/>
              <w:rPr>
                <w:sz w:val="20"/>
              </w:rPr>
            </w:pPr>
            <w:r>
              <w:rPr>
                <w:sz w:val="20"/>
              </w:rPr>
              <w:lastRenderedPageBreak/>
              <w:t>Максимал қысым, МПа</w:t>
            </w:r>
          </w:p>
        </w:tc>
        <w:tc>
          <w:tcPr>
            <w:tcW w:w="1215" w:type="dxa"/>
          </w:tcPr>
          <w:p w:rsidR="009F6D2E" w:rsidRDefault="009F6D2E" w:rsidP="00F059DD">
            <w:pPr>
              <w:pStyle w:val="TableParagraph"/>
              <w:spacing w:line="221" w:lineRule="exact"/>
              <w:rPr>
                <w:sz w:val="20"/>
              </w:rPr>
            </w:pPr>
            <w:r>
              <w:rPr>
                <w:sz w:val="20"/>
              </w:rPr>
              <w:t>1,6</w:t>
            </w:r>
          </w:p>
        </w:tc>
        <w:tc>
          <w:tcPr>
            <w:tcW w:w="1215" w:type="dxa"/>
          </w:tcPr>
          <w:p w:rsidR="009F6D2E" w:rsidRDefault="009F6D2E" w:rsidP="00F059DD">
            <w:pPr>
              <w:pStyle w:val="TableParagraph"/>
              <w:spacing w:line="221" w:lineRule="exact"/>
              <w:rPr>
                <w:sz w:val="20"/>
              </w:rPr>
            </w:pPr>
            <w:r>
              <w:rPr>
                <w:sz w:val="20"/>
              </w:rPr>
              <w:t>4,0 2,0</w:t>
            </w:r>
          </w:p>
        </w:tc>
        <w:tc>
          <w:tcPr>
            <w:tcW w:w="1532" w:type="dxa"/>
          </w:tcPr>
          <w:p w:rsidR="009F6D2E" w:rsidRDefault="009F6D2E" w:rsidP="00F059DD">
            <w:pPr>
              <w:pStyle w:val="TableParagraph"/>
              <w:spacing w:line="221" w:lineRule="exact"/>
              <w:rPr>
                <w:sz w:val="20"/>
              </w:rPr>
            </w:pPr>
            <w:r>
              <w:rPr>
                <w:sz w:val="20"/>
              </w:rPr>
              <w:t>4, 04,0 4,0 2,0</w:t>
            </w:r>
          </w:p>
        </w:tc>
        <w:tc>
          <w:tcPr>
            <w:tcW w:w="1258" w:type="dxa"/>
          </w:tcPr>
          <w:p w:rsidR="009F6D2E" w:rsidRDefault="009F6D2E" w:rsidP="00F059DD">
            <w:pPr>
              <w:pStyle w:val="TableParagraph"/>
              <w:rPr>
                <w:sz w:val="20"/>
              </w:rPr>
            </w:pPr>
            <w:r>
              <w:rPr>
                <w:sz w:val="20"/>
              </w:rPr>
              <w:t>Плунжер диаметрі 45 мм   болғанда 6,3 6,3 6,3</w:t>
            </w:r>
          </w:p>
          <w:p w:rsidR="009F6D2E" w:rsidRDefault="009F6D2E" w:rsidP="00F059DD">
            <w:pPr>
              <w:pStyle w:val="TableParagraph"/>
              <w:rPr>
                <w:sz w:val="20"/>
              </w:rPr>
            </w:pPr>
            <w:r>
              <w:rPr>
                <w:sz w:val="20"/>
              </w:rPr>
              <w:t>при Плунжер диаметрі 80 мм</w:t>
            </w:r>
          </w:p>
          <w:p w:rsidR="009F6D2E" w:rsidRDefault="009F6D2E" w:rsidP="00F059DD">
            <w:pPr>
              <w:pStyle w:val="TableParagraph"/>
              <w:spacing w:line="230" w:lineRule="atLeast"/>
              <w:rPr>
                <w:sz w:val="20"/>
              </w:rPr>
            </w:pPr>
            <w:r>
              <w:rPr>
                <w:sz w:val="20"/>
              </w:rPr>
              <w:t>болғанда 6,3 5,5 3,0</w:t>
            </w:r>
          </w:p>
        </w:tc>
        <w:tc>
          <w:tcPr>
            <w:tcW w:w="1095" w:type="dxa"/>
          </w:tcPr>
          <w:p w:rsidR="009F6D2E" w:rsidRDefault="009F6D2E" w:rsidP="00F059DD">
            <w:pPr>
              <w:pStyle w:val="TableParagraph"/>
              <w:spacing w:line="221" w:lineRule="exact"/>
              <w:jc w:val="right"/>
              <w:rPr>
                <w:sz w:val="20"/>
              </w:rPr>
            </w:pPr>
            <w:r>
              <w:rPr>
                <w:sz w:val="20"/>
              </w:rPr>
              <w:t>5,0</w:t>
            </w:r>
          </w:p>
        </w:tc>
        <w:tc>
          <w:tcPr>
            <w:tcW w:w="1205" w:type="dxa"/>
          </w:tcPr>
          <w:p w:rsidR="009F6D2E" w:rsidRDefault="009F6D2E" w:rsidP="00F059DD">
            <w:pPr>
              <w:pStyle w:val="TableParagraph"/>
              <w:spacing w:line="221" w:lineRule="exact"/>
              <w:rPr>
                <w:sz w:val="20"/>
              </w:rPr>
            </w:pPr>
            <w:r>
              <w:rPr>
                <w:sz w:val="20"/>
              </w:rPr>
              <w:t>6,3 5,0 4,0</w:t>
            </w:r>
          </w:p>
        </w:tc>
        <w:tc>
          <w:tcPr>
            <w:tcW w:w="912" w:type="dxa"/>
          </w:tcPr>
          <w:p w:rsidR="009F6D2E" w:rsidRDefault="009F6D2E" w:rsidP="00F059DD">
            <w:pPr>
              <w:pStyle w:val="TableParagraph"/>
              <w:spacing w:line="221" w:lineRule="exact"/>
              <w:rPr>
                <w:sz w:val="20"/>
              </w:rPr>
            </w:pPr>
            <w:r>
              <w:rPr>
                <w:sz w:val="20"/>
              </w:rPr>
              <w:t>16,0-3,5</w:t>
            </w:r>
          </w:p>
        </w:tc>
      </w:tr>
      <w:tr w:rsidR="009F6D2E" w:rsidTr="00F059DD">
        <w:trPr>
          <w:trHeight w:val="920"/>
        </w:trPr>
        <w:tc>
          <w:tcPr>
            <w:tcW w:w="1373" w:type="dxa"/>
          </w:tcPr>
          <w:p w:rsidR="009F6D2E" w:rsidRDefault="009F6D2E" w:rsidP="00F059DD">
            <w:pPr>
              <w:pStyle w:val="TableParagraph"/>
              <w:rPr>
                <w:sz w:val="20"/>
              </w:rPr>
            </w:pPr>
            <w:r>
              <w:rPr>
                <w:sz w:val="20"/>
              </w:rPr>
              <w:t>Плунжер (төлке)</w:t>
            </w:r>
          </w:p>
          <w:p w:rsidR="009F6D2E" w:rsidRDefault="009F6D2E" w:rsidP="00F059DD">
            <w:pPr>
              <w:pStyle w:val="TableParagraph"/>
              <w:spacing w:line="230" w:lineRule="atLeast"/>
              <w:rPr>
                <w:sz w:val="20"/>
              </w:rPr>
            </w:pPr>
            <w:r>
              <w:rPr>
                <w:sz w:val="20"/>
              </w:rPr>
              <w:t>диаметрлері, мм</w:t>
            </w:r>
          </w:p>
        </w:tc>
        <w:tc>
          <w:tcPr>
            <w:tcW w:w="1215" w:type="dxa"/>
          </w:tcPr>
          <w:p w:rsidR="009F6D2E" w:rsidRDefault="009F6D2E" w:rsidP="00F059DD">
            <w:pPr>
              <w:pStyle w:val="TableParagraph"/>
              <w:spacing w:line="220" w:lineRule="exact"/>
              <w:rPr>
                <w:sz w:val="20"/>
              </w:rPr>
            </w:pPr>
            <w:r>
              <w:rPr>
                <w:sz w:val="20"/>
              </w:rPr>
              <w:t>45</w:t>
            </w:r>
          </w:p>
        </w:tc>
        <w:tc>
          <w:tcPr>
            <w:tcW w:w="1215" w:type="dxa"/>
          </w:tcPr>
          <w:p w:rsidR="009F6D2E" w:rsidRDefault="009F6D2E" w:rsidP="00F059DD">
            <w:pPr>
              <w:pStyle w:val="TableParagraph"/>
              <w:spacing w:line="220" w:lineRule="exact"/>
              <w:rPr>
                <w:sz w:val="20"/>
              </w:rPr>
            </w:pPr>
            <w:r>
              <w:rPr>
                <w:sz w:val="20"/>
              </w:rPr>
              <w:t>45</w:t>
            </w:r>
          </w:p>
        </w:tc>
        <w:tc>
          <w:tcPr>
            <w:tcW w:w="1532" w:type="dxa"/>
          </w:tcPr>
          <w:p w:rsidR="009F6D2E" w:rsidRDefault="009F6D2E" w:rsidP="00F059DD">
            <w:pPr>
              <w:pStyle w:val="TableParagraph"/>
              <w:spacing w:line="220" w:lineRule="exact"/>
              <w:rPr>
                <w:sz w:val="20"/>
              </w:rPr>
            </w:pPr>
            <w:r>
              <w:rPr>
                <w:sz w:val="20"/>
              </w:rPr>
              <w:t>63</w:t>
            </w:r>
          </w:p>
        </w:tc>
        <w:tc>
          <w:tcPr>
            <w:tcW w:w="1258" w:type="dxa"/>
          </w:tcPr>
          <w:p w:rsidR="009F6D2E" w:rsidRDefault="009F6D2E" w:rsidP="00F059DD">
            <w:pPr>
              <w:pStyle w:val="TableParagraph"/>
              <w:spacing w:line="220" w:lineRule="exact"/>
              <w:rPr>
                <w:sz w:val="20"/>
              </w:rPr>
            </w:pPr>
            <w:r>
              <w:rPr>
                <w:sz w:val="20"/>
              </w:rPr>
              <w:t>45,80</w:t>
            </w:r>
          </w:p>
        </w:tc>
        <w:tc>
          <w:tcPr>
            <w:tcW w:w="1095" w:type="dxa"/>
          </w:tcPr>
          <w:p w:rsidR="009F6D2E" w:rsidRDefault="009F6D2E" w:rsidP="00F059DD">
            <w:pPr>
              <w:pStyle w:val="TableParagraph"/>
              <w:spacing w:line="220" w:lineRule="exact"/>
              <w:jc w:val="right"/>
              <w:rPr>
                <w:sz w:val="20"/>
              </w:rPr>
            </w:pPr>
            <w:r>
              <w:rPr>
                <w:sz w:val="20"/>
              </w:rPr>
              <w:t>85</w:t>
            </w:r>
          </w:p>
        </w:tc>
        <w:tc>
          <w:tcPr>
            <w:tcW w:w="1205" w:type="dxa"/>
          </w:tcPr>
          <w:p w:rsidR="009F6D2E" w:rsidRDefault="009F6D2E" w:rsidP="00F059DD">
            <w:pPr>
              <w:pStyle w:val="TableParagraph"/>
              <w:spacing w:line="220" w:lineRule="exact"/>
              <w:rPr>
                <w:sz w:val="20"/>
              </w:rPr>
            </w:pPr>
            <w:r>
              <w:rPr>
                <w:sz w:val="20"/>
              </w:rPr>
              <w:t>80, 90, 100</w:t>
            </w:r>
          </w:p>
        </w:tc>
        <w:tc>
          <w:tcPr>
            <w:tcW w:w="912" w:type="dxa"/>
          </w:tcPr>
          <w:p w:rsidR="009F6D2E" w:rsidRDefault="009F6D2E" w:rsidP="00F059DD">
            <w:pPr>
              <w:pStyle w:val="TableParagraph"/>
              <w:spacing w:line="220" w:lineRule="exact"/>
              <w:rPr>
                <w:sz w:val="20"/>
              </w:rPr>
            </w:pPr>
            <w:r>
              <w:rPr>
                <w:sz w:val="20"/>
              </w:rPr>
              <w:t>80, 90, 100,</w:t>
            </w:r>
          </w:p>
          <w:p w:rsidR="009F6D2E" w:rsidRDefault="009F6D2E" w:rsidP="00F059DD">
            <w:pPr>
              <w:pStyle w:val="TableParagraph"/>
              <w:rPr>
                <w:sz w:val="20"/>
              </w:rPr>
            </w:pPr>
            <w:r>
              <w:rPr>
                <w:sz w:val="20"/>
              </w:rPr>
              <w:t>115, 127,</w:t>
            </w:r>
          </w:p>
          <w:p w:rsidR="009F6D2E" w:rsidRDefault="009F6D2E" w:rsidP="00F059DD">
            <w:pPr>
              <w:pStyle w:val="TableParagraph"/>
              <w:spacing w:before="1"/>
              <w:rPr>
                <w:sz w:val="20"/>
              </w:rPr>
            </w:pPr>
            <w:r>
              <w:rPr>
                <w:sz w:val="20"/>
              </w:rPr>
              <w:t>250</w:t>
            </w:r>
          </w:p>
        </w:tc>
      </w:tr>
      <w:tr w:rsidR="009F6D2E" w:rsidTr="00F059DD">
        <w:trPr>
          <w:trHeight w:val="685"/>
        </w:trPr>
        <w:tc>
          <w:tcPr>
            <w:tcW w:w="1373" w:type="dxa"/>
          </w:tcPr>
          <w:p w:rsidR="009F6D2E" w:rsidRDefault="009F6D2E" w:rsidP="00F059DD">
            <w:pPr>
              <w:pStyle w:val="TableParagraph"/>
              <w:jc w:val="left"/>
              <w:rPr>
                <w:sz w:val="20"/>
              </w:rPr>
            </w:pPr>
            <w:r>
              <w:rPr>
                <w:sz w:val="20"/>
              </w:rPr>
              <w:t>плунжерлер (поршеньдер</w:t>
            </w:r>
          </w:p>
          <w:p w:rsidR="009F6D2E" w:rsidRDefault="009F6D2E" w:rsidP="00F059DD">
            <w:pPr>
              <w:pStyle w:val="TableParagraph"/>
              <w:spacing w:line="215" w:lineRule="exact"/>
              <w:jc w:val="left"/>
              <w:rPr>
                <w:sz w:val="20"/>
              </w:rPr>
            </w:pPr>
            <w:r>
              <w:rPr>
                <w:sz w:val="20"/>
              </w:rPr>
              <w:t>) саны, шт</w:t>
            </w:r>
          </w:p>
        </w:tc>
        <w:tc>
          <w:tcPr>
            <w:tcW w:w="1215" w:type="dxa"/>
          </w:tcPr>
          <w:p w:rsidR="009F6D2E" w:rsidRDefault="009F6D2E" w:rsidP="00F059DD">
            <w:pPr>
              <w:pStyle w:val="TableParagraph"/>
              <w:spacing w:line="221" w:lineRule="exact"/>
              <w:rPr>
                <w:sz w:val="20"/>
              </w:rPr>
            </w:pPr>
            <w:r>
              <w:rPr>
                <w:sz w:val="20"/>
              </w:rPr>
              <w:t>1</w:t>
            </w:r>
          </w:p>
        </w:tc>
        <w:tc>
          <w:tcPr>
            <w:tcW w:w="1215" w:type="dxa"/>
          </w:tcPr>
          <w:p w:rsidR="009F6D2E" w:rsidRDefault="009F6D2E" w:rsidP="00F059DD">
            <w:pPr>
              <w:pStyle w:val="TableParagraph"/>
              <w:spacing w:line="221" w:lineRule="exact"/>
              <w:rPr>
                <w:sz w:val="20"/>
              </w:rPr>
            </w:pPr>
            <w:r>
              <w:rPr>
                <w:sz w:val="20"/>
              </w:rPr>
              <w:t>3</w:t>
            </w:r>
          </w:p>
        </w:tc>
        <w:tc>
          <w:tcPr>
            <w:tcW w:w="1532" w:type="dxa"/>
          </w:tcPr>
          <w:p w:rsidR="009F6D2E" w:rsidRDefault="009F6D2E" w:rsidP="00F059DD">
            <w:pPr>
              <w:pStyle w:val="TableParagraph"/>
              <w:spacing w:line="221" w:lineRule="exact"/>
              <w:rPr>
                <w:sz w:val="20"/>
              </w:rPr>
            </w:pPr>
            <w:r>
              <w:rPr>
                <w:sz w:val="20"/>
              </w:rPr>
              <w:t>3</w:t>
            </w:r>
          </w:p>
        </w:tc>
        <w:tc>
          <w:tcPr>
            <w:tcW w:w="1258" w:type="dxa"/>
          </w:tcPr>
          <w:p w:rsidR="009F6D2E" w:rsidRDefault="009F6D2E" w:rsidP="00F059DD">
            <w:pPr>
              <w:pStyle w:val="TableParagraph"/>
              <w:spacing w:line="221" w:lineRule="exact"/>
              <w:rPr>
                <w:sz w:val="20"/>
              </w:rPr>
            </w:pPr>
            <w:r>
              <w:rPr>
                <w:sz w:val="20"/>
              </w:rPr>
              <w:t>3</w:t>
            </w:r>
          </w:p>
        </w:tc>
        <w:tc>
          <w:tcPr>
            <w:tcW w:w="1095" w:type="dxa"/>
          </w:tcPr>
          <w:p w:rsidR="009F6D2E" w:rsidRDefault="009F6D2E" w:rsidP="00F059DD">
            <w:pPr>
              <w:pStyle w:val="TableParagraph"/>
              <w:spacing w:line="221" w:lineRule="exact"/>
              <w:jc w:val="right"/>
              <w:rPr>
                <w:sz w:val="20"/>
              </w:rPr>
            </w:pPr>
            <w:r>
              <w:rPr>
                <w:sz w:val="20"/>
              </w:rPr>
              <w:t>2</w:t>
            </w:r>
          </w:p>
        </w:tc>
        <w:tc>
          <w:tcPr>
            <w:tcW w:w="1205" w:type="dxa"/>
          </w:tcPr>
          <w:p w:rsidR="009F6D2E" w:rsidRDefault="009F6D2E" w:rsidP="00F059DD">
            <w:pPr>
              <w:pStyle w:val="TableParagraph"/>
              <w:spacing w:line="221" w:lineRule="exact"/>
              <w:rPr>
                <w:sz w:val="20"/>
              </w:rPr>
            </w:pPr>
            <w:r>
              <w:rPr>
                <w:sz w:val="20"/>
              </w:rPr>
              <w:t>2</w:t>
            </w:r>
          </w:p>
        </w:tc>
        <w:tc>
          <w:tcPr>
            <w:tcW w:w="912" w:type="dxa"/>
          </w:tcPr>
          <w:p w:rsidR="009F6D2E" w:rsidRDefault="009F6D2E" w:rsidP="00F059DD">
            <w:pPr>
              <w:pStyle w:val="TableParagraph"/>
              <w:spacing w:line="221" w:lineRule="exact"/>
              <w:rPr>
                <w:sz w:val="20"/>
              </w:rPr>
            </w:pPr>
            <w:r>
              <w:rPr>
                <w:sz w:val="20"/>
              </w:rPr>
              <w:t>2</w:t>
            </w:r>
          </w:p>
        </w:tc>
      </w:tr>
      <w:tr w:rsidR="009F6D2E" w:rsidTr="00F059DD">
        <w:trPr>
          <w:trHeight w:val="690"/>
        </w:trPr>
        <w:tc>
          <w:tcPr>
            <w:tcW w:w="1373" w:type="dxa"/>
          </w:tcPr>
          <w:p w:rsidR="009F6D2E" w:rsidRDefault="009F6D2E" w:rsidP="00F059DD">
            <w:pPr>
              <w:pStyle w:val="TableParagraph"/>
              <w:spacing w:line="221" w:lineRule="exact"/>
              <w:jc w:val="left"/>
              <w:rPr>
                <w:sz w:val="20"/>
              </w:rPr>
            </w:pPr>
            <w:r>
              <w:rPr>
                <w:sz w:val="20"/>
              </w:rPr>
              <w:t>Плунжерлер</w:t>
            </w:r>
          </w:p>
          <w:p w:rsidR="009F6D2E" w:rsidRDefault="009F6D2E" w:rsidP="00F059DD">
            <w:pPr>
              <w:pStyle w:val="TableParagraph"/>
              <w:spacing w:line="230" w:lineRule="atLeast"/>
              <w:jc w:val="left"/>
              <w:rPr>
                <w:sz w:val="20"/>
              </w:rPr>
            </w:pPr>
            <w:r>
              <w:rPr>
                <w:sz w:val="20"/>
              </w:rPr>
              <w:t>(поршень- дердің)</w:t>
            </w:r>
          </w:p>
        </w:tc>
        <w:tc>
          <w:tcPr>
            <w:tcW w:w="1215" w:type="dxa"/>
          </w:tcPr>
          <w:p w:rsidR="009F6D2E" w:rsidRDefault="009F6D2E" w:rsidP="00F059DD">
            <w:pPr>
              <w:pStyle w:val="TableParagraph"/>
              <w:jc w:val="left"/>
            </w:pPr>
          </w:p>
        </w:tc>
        <w:tc>
          <w:tcPr>
            <w:tcW w:w="1215" w:type="dxa"/>
          </w:tcPr>
          <w:p w:rsidR="009F6D2E" w:rsidRDefault="009F6D2E" w:rsidP="00F059DD">
            <w:pPr>
              <w:pStyle w:val="TableParagraph"/>
              <w:spacing w:line="221" w:lineRule="exact"/>
              <w:rPr>
                <w:sz w:val="20"/>
              </w:rPr>
            </w:pPr>
            <w:r>
              <w:rPr>
                <w:sz w:val="20"/>
              </w:rPr>
              <w:t>40</w:t>
            </w:r>
          </w:p>
        </w:tc>
        <w:tc>
          <w:tcPr>
            <w:tcW w:w="1532" w:type="dxa"/>
          </w:tcPr>
          <w:p w:rsidR="009F6D2E" w:rsidRDefault="009F6D2E" w:rsidP="00F059DD">
            <w:pPr>
              <w:pStyle w:val="TableParagraph"/>
              <w:spacing w:line="221" w:lineRule="exact"/>
              <w:rPr>
                <w:sz w:val="20"/>
              </w:rPr>
            </w:pPr>
            <w:r>
              <w:rPr>
                <w:sz w:val="20"/>
              </w:rPr>
              <w:t>60</w:t>
            </w:r>
          </w:p>
        </w:tc>
        <w:tc>
          <w:tcPr>
            <w:tcW w:w="1258" w:type="dxa"/>
          </w:tcPr>
          <w:p w:rsidR="009F6D2E" w:rsidRDefault="009F6D2E" w:rsidP="00F059DD">
            <w:pPr>
              <w:pStyle w:val="TableParagraph"/>
              <w:spacing w:line="221" w:lineRule="exact"/>
              <w:rPr>
                <w:sz w:val="20"/>
              </w:rPr>
            </w:pPr>
            <w:r>
              <w:rPr>
                <w:sz w:val="20"/>
              </w:rPr>
              <w:t>90</w:t>
            </w:r>
          </w:p>
        </w:tc>
        <w:tc>
          <w:tcPr>
            <w:tcW w:w="1095" w:type="dxa"/>
          </w:tcPr>
          <w:p w:rsidR="009F6D2E" w:rsidRDefault="009F6D2E" w:rsidP="00F059DD">
            <w:pPr>
              <w:pStyle w:val="TableParagraph"/>
              <w:spacing w:line="221" w:lineRule="exact"/>
              <w:jc w:val="right"/>
              <w:rPr>
                <w:sz w:val="20"/>
              </w:rPr>
            </w:pPr>
            <w:r>
              <w:rPr>
                <w:sz w:val="20"/>
              </w:rPr>
              <w:t>140</w:t>
            </w:r>
          </w:p>
        </w:tc>
        <w:tc>
          <w:tcPr>
            <w:tcW w:w="1205" w:type="dxa"/>
          </w:tcPr>
          <w:p w:rsidR="009F6D2E" w:rsidRDefault="009F6D2E" w:rsidP="00F059DD">
            <w:pPr>
              <w:pStyle w:val="TableParagraph"/>
              <w:spacing w:line="221" w:lineRule="exact"/>
              <w:rPr>
                <w:sz w:val="20"/>
              </w:rPr>
            </w:pPr>
            <w:r>
              <w:rPr>
                <w:sz w:val="20"/>
              </w:rPr>
              <w:t>150</w:t>
            </w:r>
          </w:p>
        </w:tc>
        <w:tc>
          <w:tcPr>
            <w:tcW w:w="912" w:type="dxa"/>
          </w:tcPr>
          <w:p w:rsidR="009F6D2E" w:rsidRDefault="009F6D2E" w:rsidP="00F059DD">
            <w:pPr>
              <w:pStyle w:val="TableParagraph"/>
              <w:spacing w:line="221" w:lineRule="exact"/>
              <w:rPr>
                <w:sz w:val="20"/>
              </w:rPr>
            </w:pPr>
            <w:r>
              <w:rPr>
                <w:sz w:val="20"/>
              </w:rPr>
              <w:t>250</w:t>
            </w:r>
          </w:p>
        </w:tc>
      </w:tr>
      <w:tr w:rsidR="009F6D2E" w:rsidTr="00F059DD">
        <w:trPr>
          <w:trHeight w:val="460"/>
        </w:trPr>
        <w:tc>
          <w:tcPr>
            <w:tcW w:w="1373" w:type="dxa"/>
          </w:tcPr>
          <w:p w:rsidR="009F6D2E" w:rsidRDefault="009F6D2E" w:rsidP="00F059DD">
            <w:pPr>
              <w:pStyle w:val="TableParagraph"/>
              <w:spacing w:line="215" w:lineRule="exact"/>
              <w:rPr>
                <w:sz w:val="20"/>
              </w:rPr>
            </w:pPr>
            <w:r>
              <w:rPr>
                <w:sz w:val="20"/>
              </w:rPr>
              <w:t>жүріс саны ,</w:t>
            </w:r>
          </w:p>
          <w:p w:rsidR="009F6D2E" w:rsidRDefault="009F6D2E" w:rsidP="00F059DD">
            <w:pPr>
              <w:pStyle w:val="TableParagraph"/>
              <w:spacing w:line="225" w:lineRule="exact"/>
              <w:rPr>
                <w:sz w:val="20"/>
              </w:rPr>
            </w:pPr>
            <w:r>
              <w:rPr>
                <w:sz w:val="20"/>
              </w:rPr>
              <w:t>мм</w:t>
            </w:r>
          </w:p>
        </w:tc>
        <w:tc>
          <w:tcPr>
            <w:tcW w:w="1215" w:type="dxa"/>
          </w:tcPr>
          <w:p w:rsidR="009F6D2E" w:rsidRDefault="009F6D2E" w:rsidP="00F059DD">
            <w:pPr>
              <w:pStyle w:val="TableParagraph"/>
              <w:jc w:val="left"/>
            </w:pPr>
          </w:p>
        </w:tc>
        <w:tc>
          <w:tcPr>
            <w:tcW w:w="1215" w:type="dxa"/>
          </w:tcPr>
          <w:p w:rsidR="009F6D2E" w:rsidRDefault="009F6D2E" w:rsidP="00F059DD">
            <w:pPr>
              <w:pStyle w:val="TableParagraph"/>
              <w:jc w:val="left"/>
            </w:pPr>
          </w:p>
        </w:tc>
        <w:tc>
          <w:tcPr>
            <w:tcW w:w="1532" w:type="dxa"/>
          </w:tcPr>
          <w:p w:rsidR="009F6D2E" w:rsidRDefault="009F6D2E" w:rsidP="00F059DD">
            <w:pPr>
              <w:pStyle w:val="TableParagraph"/>
              <w:jc w:val="left"/>
            </w:pPr>
          </w:p>
        </w:tc>
        <w:tc>
          <w:tcPr>
            <w:tcW w:w="1258" w:type="dxa"/>
          </w:tcPr>
          <w:p w:rsidR="009F6D2E" w:rsidRDefault="009F6D2E" w:rsidP="00F059DD">
            <w:pPr>
              <w:pStyle w:val="TableParagraph"/>
              <w:jc w:val="left"/>
            </w:pPr>
          </w:p>
        </w:tc>
        <w:tc>
          <w:tcPr>
            <w:tcW w:w="1095" w:type="dxa"/>
          </w:tcPr>
          <w:p w:rsidR="009F6D2E" w:rsidRDefault="009F6D2E" w:rsidP="00F059DD">
            <w:pPr>
              <w:pStyle w:val="TableParagraph"/>
              <w:jc w:val="left"/>
            </w:pPr>
          </w:p>
        </w:tc>
        <w:tc>
          <w:tcPr>
            <w:tcW w:w="1205" w:type="dxa"/>
          </w:tcPr>
          <w:p w:rsidR="009F6D2E" w:rsidRDefault="009F6D2E" w:rsidP="00F059DD">
            <w:pPr>
              <w:pStyle w:val="TableParagraph"/>
              <w:jc w:val="left"/>
            </w:pPr>
          </w:p>
        </w:tc>
        <w:tc>
          <w:tcPr>
            <w:tcW w:w="912" w:type="dxa"/>
          </w:tcPr>
          <w:p w:rsidR="009F6D2E" w:rsidRDefault="009F6D2E" w:rsidP="00F059DD">
            <w:pPr>
              <w:pStyle w:val="TableParagraph"/>
              <w:jc w:val="left"/>
            </w:pPr>
          </w:p>
        </w:tc>
      </w:tr>
      <w:tr w:rsidR="009F6D2E" w:rsidTr="00F059DD">
        <w:trPr>
          <w:trHeight w:val="690"/>
        </w:trPr>
        <w:tc>
          <w:tcPr>
            <w:tcW w:w="1373" w:type="dxa"/>
          </w:tcPr>
          <w:p w:rsidR="009F6D2E" w:rsidRDefault="009F6D2E" w:rsidP="00F059DD">
            <w:pPr>
              <w:pStyle w:val="TableParagraph"/>
              <w:spacing w:line="215" w:lineRule="exact"/>
              <w:rPr>
                <w:sz w:val="20"/>
              </w:rPr>
            </w:pPr>
            <w:r>
              <w:rPr>
                <w:sz w:val="20"/>
              </w:rPr>
              <w:t>1 минуттағы</w:t>
            </w:r>
          </w:p>
          <w:p w:rsidR="009F6D2E" w:rsidRDefault="009F6D2E" w:rsidP="00F059DD">
            <w:pPr>
              <w:pStyle w:val="TableParagraph"/>
              <w:spacing w:line="230" w:lineRule="atLeast"/>
              <w:rPr>
                <w:sz w:val="20"/>
              </w:rPr>
            </w:pPr>
            <w:r>
              <w:rPr>
                <w:sz w:val="20"/>
              </w:rPr>
              <w:t>қос жүріс саны</w:t>
            </w:r>
          </w:p>
        </w:tc>
        <w:tc>
          <w:tcPr>
            <w:tcW w:w="1215" w:type="dxa"/>
          </w:tcPr>
          <w:p w:rsidR="009F6D2E" w:rsidRDefault="009F6D2E" w:rsidP="00F059DD">
            <w:pPr>
              <w:pStyle w:val="TableParagraph"/>
              <w:spacing w:line="215" w:lineRule="exact"/>
              <w:rPr>
                <w:sz w:val="20"/>
              </w:rPr>
            </w:pPr>
            <w:r>
              <w:rPr>
                <w:sz w:val="20"/>
              </w:rPr>
              <w:t>390</w:t>
            </w:r>
          </w:p>
        </w:tc>
        <w:tc>
          <w:tcPr>
            <w:tcW w:w="1215" w:type="dxa"/>
          </w:tcPr>
          <w:p w:rsidR="009F6D2E" w:rsidRDefault="009F6D2E" w:rsidP="00F059DD">
            <w:pPr>
              <w:pStyle w:val="TableParagraph"/>
              <w:spacing w:line="215" w:lineRule="exact"/>
              <w:jc w:val="left"/>
              <w:rPr>
                <w:sz w:val="20"/>
              </w:rPr>
            </w:pPr>
            <w:r>
              <w:rPr>
                <w:sz w:val="20"/>
              </w:rPr>
              <w:t>175, 350</w:t>
            </w:r>
          </w:p>
        </w:tc>
        <w:tc>
          <w:tcPr>
            <w:tcW w:w="1532" w:type="dxa"/>
          </w:tcPr>
          <w:p w:rsidR="009F6D2E" w:rsidRDefault="009F6D2E" w:rsidP="00F059DD">
            <w:pPr>
              <w:pStyle w:val="TableParagraph"/>
              <w:spacing w:line="215" w:lineRule="exact"/>
              <w:rPr>
                <w:sz w:val="20"/>
              </w:rPr>
            </w:pPr>
            <w:r>
              <w:rPr>
                <w:sz w:val="20"/>
              </w:rPr>
              <w:t>31, 38, 80, 146,</w:t>
            </w:r>
          </w:p>
          <w:p w:rsidR="009F6D2E" w:rsidRDefault="009F6D2E" w:rsidP="00F059DD">
            <w:pPr>
              <w:pStyle w:val="TableParagraph"/>
              <w:rPr>
                <w:sz w:val="20"/>
              </w:rPr>
            </w:pPr>
            <w:r>
              <w:rPr>
                <w:sz w:val="20"/>
              </w:rPr>
              <w:t>249</w:t>
            </w:r>
          </w:p>
        </w:tc>
        <w:tc>
          <w:tcPr>
            <w:tcW w:w="1258" w:type="dxa"/>
          </w:tcPr>
          <w:p w:rsidR="009F6D2E" w:rsidRDefault="009F6D2E" w:rsidP="00F059DD">
            <w:pPr>
              <w:pStyle w:val="TableParagraph"/>
              <w:spacing w:line="215" w:lineRule="exact"/>
              <w:jc w:val="left"/>
              <w:rPr>
                <w:sz w:val="20"/>
              </w:rPr>
            </w:pPr>
            <w:r>
              <w:rPr>
                <w:sz w:val="20"/>
              </w:rPr>
              <w:t>95, 140, 260</w:t>
            </w:r>
          </w:p>
        </w:tc>
        <w:tc>
          <w:tcPr>
            <w:tcW w:w="1095" w:type="dxa"/>
          </w:tcPr>
          <w:p w:rsidR="009F6D2E" w:rsidRDefault="009F6D2E" w:rsidP="00F059DD">
            <w:pPr>
              <w:pStyle w:val="TableParagraph"/>
              <w:spacing w:line="215" w:lineRule="exact"/>
              <w:rPr>
                <w:sz w:val="20"/>
              </w:rPr>
            </w:pPr>
            <w:r>
              <w:rPr>
                <w:sz w:val="20"/>
              </w:rPr>
              <w:t>94</w:t>
            </w:r>
          </w:p>
        </w:tc>
        <w:tc>
          <w:tcPr>
            <w:tcW w:w="1205" w:type="dxa"/>
          </w:tcPr>
          <w:p w:rsidR="009F6D2E" w:rsidRDefault="009F6D2E" w:rsidP="00F059DD">
            <w:pPr>
              <w:pStyle w:val="TableParagraph"/>
              <w:spacing w:line="215" w:lineRule="exact"/>
              <w:rPr>
                <w:sz w:val="20"/>
              </w:rPr>
            </w:pPr>
            <w:r>
              <w:rPr>
                <w:sz w:val="20"/>
              </w:rPr>
              <w:t>100</w:t>
            </w:r>
          </w:p>
        </w:tc>
        <w:tc>
          <w:tcPr>
            <w:tcW w:w="912" w:type="dxa"/>
          </w:tcPr>
          <w:p w:rsidR="009F6D2E" w:rsidRDefault="009F6D2E" w:rsidP="00F059DD">
            <w:pPr>
              <w:pStyle w:val="TableParagraph"/>
              <w:spacing w:line="215" w:lineRule="exact"/>
              <w:jc w:val="left"/>
              <w:rPr>
                <w:sz w:val="20"/>
              </w:rPr>
            </w:pPr>
            <w:r>
              <w:rPr>
                <w:sz w:val="20"/>
              </w:rPr>
              <w:t>55, 90</w:t>
            </w:r>
          </w:p>
        </w:tc>
      </w:tr>
      <w:tr w:rsidR="009F6D2E" w:rsidTr="00F059DD">
        <w:trPr>
          <w:trHeight w:val="230"/>
        </w:trPr>
        <w:tc>
          <w:tcPr>
            <w:tcW w:w="9805" w:type="dxa"/>
            <w:gridSpan w:val="8"/>
          </w:tcPr>
          <w:p w:rsidR="009F6D2E" w:rsidRDefault="009F6D2E" w:rsidP="00F059DD">
            <w:pPr>
              <w:pStyle w:val="TableParagraph"/>
              <w:spacing w:line="210" w:lineRule="exact"/>
              <w:rPr>
                <w:sz w:val="20"/>
              </w:rPr>
            </w:pPr>
            <w:r>
              <w:rPr>
                <w:sz w:val="20"/>
              </w:rPr>
              <w:t>Жетек</w:t>
            </w:r>
          </w:p>
        </w:tc>
      </w:tr>
      <w:tr w:rsidR="009F6D2E" w:rsidTr="00F059DD">
        <w:trPr>
          <w:trHeight w:val="1151"/>
        </w:trPr>
        <w:tc>
          <w:tcPr>
            <w:tcW w:w="1373" w:type="dxa"/>
          </w:tcPr>
          <w:p w:rsidR="009F6D2E" w:rsidRDefault="009F6D2E" w:rsidP="00F059DD">
            <w:pPr>
              <w:pStyle w:val="TableParagraph"/>
              <w:spacing w:line="215" w:lineRule="exact"/>
              <w:rPr>
                <w:sz w:val="20"/>
              </w:rPr>
            </w:pPr>
            <w:r>
              <w:rPr>
                <w:sz w:val="20"/>
              </w:rPr>
              <w:t>Түрі</w:t>
            </w:r>
          </w:p>
        </w:tc>
        <w:tc>
          <w:tcPr>
            <w:tcW w:w="1215" w:type="dxa"/>
          </w:tcPr>
          <w:p w:rsidR="009F6D2E" w:rsidRDefault="009F6D2E" w:rsidP="00F059DD">
            <w:pPr>
              <w:pStyle w:val="TableParagraph"/>
              <w:spacing w:line="215" w:lineRule="exact"/>
              <w:rPr>
                <w:sz w:val="20"/>
              </w:rPr>
            </w:pPr>
            <w:r>
              <w:rPr>
                <w:sz w:val="20"/>
              </w:rPr>
              <w:t>«Дружба-</w:t>
            </w:r>
          </w:p>
          <w:p w:rsidR="009F6D2E" w:rsidRDefault="009F6D2E" w:rsidP="00F059DD">
            <w:pPr>
              <w:pStyle w:val="TableParagraph"/>
              <w:spacing w:line="230" w:lineRule="atLeast"/>
              <w:rPr>
                <w:sz w:val="20"/>
              </w:rPr>
            </w:pPr>
            <w:r>
              <w:rPr>
                <w:sz w:val="20"/>
              </w:rPr>
              <w:t>4» іштен жанатын қозғалтқы ш</w:t>
            </w:r>
          </w:p>
        </w:tc>
        <w:tc>
          <w:tcPr>
            <w:tcW w:w="1215" w:type="dxa"/>
          </w:tcPr>
          <w:p w:rsidR="009F6D2E" w:rsidRDefault="009F6D2E" w:rsidP="00F059DD">
            <w:pPr>
              <w:pStyle w:val="TableParagraph"/>
              <w:spacing w:line="215" w:lineRule="exact"/>
              <w:rPr>
                <w:sz w:val="20"/>
              </w:rPr>
            </w:pPr>
            <w:r>
              <w:rPr>
                <w:sz w:val="20"/>
              </w:rPr>
              <w:t>Электрқозғ</w:t>
            </w:r>
          </w:p>
          <w:p w:rsidR="009F6D2E" w:rsidRDefault="009F6D2E" w:rsidP="00F059DD">
            <w:pPr>
              <w:pStyle w:val="TableParagraph"/>
              <w:rPr>
                <w:sz w:val="20"/>
              </w:rPr>
            </w:pPr>
            <w:r>
              <w:rPr>
                <w:sz w:val="20"/>
              </w:rPr>
              <w:t>алтқыш</w:t>
            </w:r>
          </w:p>
        </w:tc>
        <w:tc>
          <w:tcPr>
            <w:tcW w:w="1532" w:type="dxa"/>
          </w:tcPr>
          <w:p w:rsidR="009F6D2E" w:rsidRDefault="009F6D2E" w:rsidP="00F059DD">
            <w:pPr>
              <w:pStyle w:val="TableParagraph"/>
              <w:spacing w:line="215" w:lineRule="exact"/>
              <w:rPr>
                <w:sz w:val="20"/>
              </w:rPr>
            </w:pPr>
            <w:r>
              <w:rPr>
                <w:sz w:val="20"/>
              </w:rPr>
              <w:t>Электрқозғалт</w:t>
            </w:r>
          </w:p>
          <w:p w:rsidR="009F6D2E" w:rsidRDefault="009F6D2E" w:rsidP="00F059DD">
            <w:pPr>
              <w:pStyle w:val="TableParagraph"/>
              <w:rPr>
                <w:sz w:val="20"/>
              </w:rPr>
            </w:pPr>
            <w:r>
              <w:rPr>
                <w:sz w:val="20"/>
              </w:rPr>
              <w:t>қыш</w:t>
            </w:r>
          </w:p>
        </w:tc>
        <w:tc>
          <w:tcPr>
            <w:tcW w:w="1258" w:type="dxa"/>
          </w:tcPr>
          <w:p w:rsidR="009F6D2E" w:rsidRDefault="009F6D2E" w:rsidP="00F059DD">
            <w:pPr>
              <w:pStyle w:val="TableParagraph"/>
              <w:spacing w:line="215" w:lineRule="exact"/>
              <w:rPr>
                <w:sz w:val="20"/>
              </w:rPr>
            </w:pPr>
            <w:r>
              <w:rPr>
                <w:sz w:val="20"/>
              </w:rPr>
              <w:t>Электрқозғ</w:t>
            </w:r>
          </w:p>
          <w:p w:rsidR="009F6D2E" w:rsidRDefault="009F6D2E" w:rsidP="00F059DD">
            <w:pPr>
              <w:pStyle w:val="TableParagraph"/>
              <w:rPr>
                <w:sz w:val="20"/>
              </w:rPr>
            </w:pPr>
            <w:r>
              <w:rPr>
                <w:sz w:val="20"/>
              </w:rPr>
              <w:t>алтқыш</w:t>
            </w:r>
          </w:p>
        </w:tc>
        <w:tc>
          <w:tcPr>
            <w:tcW w:w="1095" w:type="dxa"/>
          </w:tcPr>
          <w:p w:rsidR="009F6D2E" w:rsidRDefault="009F6D2E" w:rsidP="00F059DD">
            <w:pPr>
              <w:pStyle w:val="TableParagraph"/>
              <w:spacing w:line="215" w:lineRule="exact"/>
              <w:jc w:val="left"/>
              <w:rPr>
                <w:sz w:val="20"/>
              </w:rPr>
            </w:pPr>
            <w:r>
              <w:rPr>
                <w:sz w:val="20"/>
              </w:rPr>
              <w:t>Электрқо</w:t>
            </w:r>
          </w:p>
          <w:p w:rsidR="009F6D2E" w:rsidRDefault="009F6D2E" w:rsidP="00F059DD">
            <w:pPr>
              <w:pStyle w:val="TableParagraph"/>
              <w:jc w:val="left"/>
              <w:rPr>
                <w:sz w:val="20"/>
              </w:rPr>
            </w:pPr>
            <w:r>
              <w:rPr>
                <w:sz w:val="20"/>
              </w:rPr>
              <w:t>зғалтқыш</w:t>
            </w:r>
          </w:p>
        </w:tc>
        <w:tc>
          <w:tcPr>
            <w:tcW w:w="1205" w:type="dxa"/>
          </w:tcPr>
          <w:p w:rsidR="009F6D2E" w:rsidRDefault="009F6D2E" w:rsidP="00F059DD">
            <w:pPr>
              <w:pStyle w:val="TableParagraph"/>
              <w:spacing w:line="215" w:lineRule="exact"/>
              <w:rPr>
                <w:sz w:val="20"/>
              </w:rPr>
            </w:pPr>
            <w:r>
              <w:rPr>
                <w:sz w:val="20"/>
              </w:rPr>
              <w:t>Электрқозғ</w:t>
            </w:r>
          </w:p>
          <w:p w:rsidR="009F6D2E" w:rsidRDefault="009F6D2E" w:rsidP="00F059DD">
            <w:pPr>
              <w:pStyle w:val="TableParagraph"/>
              <w:rPr>
                <w:sz w:val="20"/>
              </w:rPr>
            </w:pPr>
            <w:r>
              <w:rPr>
                <w:sz w:val="20"/>
              </w:rPr>
              <w:t>алтқыш</w:t>
            </w:r>
          </w:p>
        </w:tc>
        <w:tc>
          <w:tcPr>
            <w:tcW w:w="912" w:type="dxa"/>
          </w:tcPr>
          <w:p w:rsidR="009F6D2E" w:rsidRDefault="009F6D2E" w:rsidP="00F059DD">
            <w:pPr>
              <w:pStyle w:val="TableParagraph"/>
              <w:spacing w:line="215" w:lineRule="exact"/>
              <w:rPr>
                <w:sz w:val="20"/>
              </w:rPr>
            </w:pPr>
            <w:r>
              <w:rPr>
                <w:sz w:val="20"/>
              </w:rPr>
              <w:t>Электрқозғ</w:t>
            </w:r>
          </w:p>
          <w:p w:rsidR="009F6D2E" w:rsidRDefault="009F6D2E" w:rsidP="00F059DD">
            <w:pPr>
              <w:pStyle w:val="TableParagraph"/>
              <w:rPr>
                <w:sz w:val="20"/>
              </w:rPr>
            </w:pPr>
            <w:r>
              <w:rPr>
                <w:sz w:val="20"/>
              </w:rPr>
              <w:t>алтқыш</w:t>
            </w:r>
          </w:p>
        </w:tc>
      </w:tr>
    </w:tbl>
    <w:p w:rsidR="009F6D2E" w:rsidRDefault="009F6D2E" w:rsidP="00F059DD">
      <w:pPr>
        <w:pStyle w:val="a3"/>
        <w:ind w:firstLine="567"/>
        <w:rPr>
          <w:sz w:val="20"/>
        </w:rPr>
      </w:pPr>
    </w:p>
    <w:p w:rsidR="009F6D2E" w:rsidRDefault="009F6D2E" w:rsidP="00F059DD">
      <w:pPr>
        <w:pStyle w:val="a3"/>
        <w:ind w:firstLine="567"/>
        <w:rPr>
          <w:sz w:val="19"/>
        </w:rPr>
      </w:pPr>
    </w:p>
    <w:p w:rsidR="009F6D2E" w:rsidRDefault="009F6D2E" w:rsidP="00F059DD">
      <w:pPr>
        <w:spacing w:before="90" w:after="6"/>
        <w:ind w:firstLine="567"/>
        <w:jc w:val="right"/>
        <w:rPr>
          <w:sz w:val="24"/>
        </w:rPr>
      </w:pPr>
      <w:r>
        <w:rPr>
          <w:sz w:val="24"/>
        </w:rPr>
        <w:t>52-кесте жалғасы</w:t>
      </w:r>
    </w:p>
    <w:tbl>
      <w:tblPr>
        <w:tblStyle w:val="TableNormal"/>
        <w:tblW w:w="9805"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3"/>
        <w:gridCol w:w="1215"/>
        <w:gridCol w:w="1215"/>
        <w:gridCol w:w="1532"/>
        <w:gridCol w:w="1258"/>
        <w:gridCol w:w="1095"/>
        <w:gridCol w:w="1205"/>
        <w:gridCol w:w="912"/>
      </w:tblGrid>
      <w:tr w:rsidR="009F6D2E" w:rsidTr="00F059DD">
        <w:trPr>
          <w:trHeight w:val="230"/>
        </w:trPr>
        <w:tc>
          <w:tcPr>
            <w:tcW w:w="1373" w:type="dxa"/>
          </w:tcPr>
          <w:p w:rsidR="009F6D2E" w:rsidRDefault="009F6D2E" w:rsidP="00F059DD">
            <w:pPr>
              <w:pStyle w:val="TableParagraph"/>
              <w:spacing w:line="210" w:lineRule="exact"/>
              <w:rPr>
                <w:sz w:val="20"/>
              </w:rPr>
            </w:pPr>
            <w:r>
              <w:rPr>
                <w:sz w:val="20"/>
              </w:rPr>
              <w:t>Қуаты, кВт</w:t>
            </w:r>
          </w:p>
        </w:tc>
        <w:tc>
          <w:tcPr>
            <w:tcW w:w="1215" w:type="dxa"/>
          </w:tcPr>
          <w:p w:rsidR="009F6D2E" w:rsidRDefault="009F6D2E" w:rsidP="00F059DD">
            <w:pPr>
              <w:pStyle w:val="TableParagraph"/>
              <w:spacing w:line="210" w:lineRule="exact"/>
              <w:rPr>
                <w:sz w:val="20"/>
              </w:rPr>
            </w:pPr>
            <w:r>
              <w:rPr>
                <w:sz w:val="20"/>
              </w:rPr>
              <w:t>1,5</w:t>
            </w:r>
          </w:p>
        </w:tc>
        <w:tc>
          <w:tcPr>
            <w:tcW w:w="1215" w:type="dxa"/>
          </w:tcPr>
          <w:p w:rsidR="009F6D2E" w:rsidRDefault="009F6D2E" w:rsidP="00F059DD">
            <w:pPr>
              <w:pStyle w:val="TableParagraph"/>
              <w:spacing w:line="210" w:lineRule="exact"/>
              <w:rPr>
                <w:sz w:val="20"/>
              </w:rPr>
            </w:pPr>
            <w:r>
              <w:rPr>
                <w:sz w:val="20"/>
              </w:rPr>
              <w:t>3,0</w:t>
            </w:r>
          </w:p>
        </w:tc>
        <w:tc>
          <w:tcPr>
            <w:tcW w:w="1532" w:type="dxa"/>
          </w:tcPr>
          <w:p w:rsidR="009F6D2E" w:rsidRDefault="009F6D2E" w:rsidP="00F059DD">
            <w:pPr>
              <w:pStyle w:val="TableParagraph"/>
              <w:spacing w:line="210" w:lineRule="exact"/>
              <w:rPr>
                <w:sz w:val="20"/>
              </w:rPr>
            </w:pPr>
            <w:r>
              <w:rPr>
                <w:sz w:val="20"/>
              </w:rPr>
              <w:t>7,5</w:t>
            </w:r>
          </w:p>
        </w:tc>
        <w:tc>
          <w:tcPr>
            <w:tcW w:w="1258" w:type="dxa"/>
          </w:tcPr>
          <w:p w:rsidR="009F6D2E" w:rsidRDefault="009F6D2E" w:rsidP="00F059DD">
            <w:pPr>
              <w:pStyle w:val="TableParagraph"/>
              <w:spacing w:line="210" w:lineRule="exact"/>
              <w:jc w:val="right"/>
              <w:rPr>
                <w:sz w:val="20"/>
              </w:rPr>
            </w:pPr>
            <w:r>
              <w:rPr>
                <w:sz w:val="20"/>
              </w:rPr>
              <w:t>22</w:t>
            </w:r>
          </w:p>
        </w:tc>
        <w:tc>
          <w:tcPr>
            <w:tcW w:w="1095" w:type="dxa"/>
          </w:tcPr>
          <w:p w:rsidR="009F6D2E" w:rsidRDefault="009F6D2E" w:rsidP="00F059DD">
            <w:pPr>
              <w:pStyle w:val="TableParagraph"/>
              <w:spacing w:line="210" w:lineRule="exact"/>
              <w:jc w:val="left"/>
              <w:rPr>
                <w:sz w:val="20"/>
              </w:rPr>
            </w:pPr>
            <w:r>
              <w:rPr>
                <w:sz w:val="20"/>
              </w:rPr>
              <w:t>28</w:t>
            </w:r>
          </w:p>
        </w:tc>
        <w:tc>
          <w:tcPr>
            <w:tcW w:w="1205" w:type="dxa"/>
          </w:tcPr>
          <w:p w:rsidR="009F6D2E" w:rsidRDefault="009F6D2E" w:rsidP="00F059DD">
            <w:pPr>
              <w:pStyle w:val="TableParagraph"/>
              <w:spacing w:line="210" w:lineRule="exact"/>
              <w:jc w:val="right"/>
              <w:rPr>
                <w:sz w:val="20"/>
              </w:rPr>
            </w:pPr>
            <w:r>
              <w:rPr>
                <w:sz w:val="20"/>
              </w:rPr>
              <w:t>35,3</w:t>
            </w:r>
          </w:p>
        </w:tc>
        <w:tc>
          <w:tcPr>
            <w:tcW w:w="912" w:type="dxa"/>
          </w:tcPr>
          <w:p w:rsidR="009F6D2E" w:rsidRDefault="009F6D2E" w:rsidP="00F059DD">
            <w:pPr>
              <w:pStyle w:val="TableParagraph"/>
              <w:spacing w:line="210" w:lineRule="exact"/>
              <w:rPr>
                <w:sz w:val="20"/>
              </w:rPr>
            </w:pPr>
            <w:r>
              <w:rPr>
                <w:sz w:val="20"/>
              </w:rPr>
              <w:t>75</w:t>
            </w:r>
          </w:p>
        </w:tc>
      </w:tr>
      <w:tr w:rsidR="009F6D2E" w:rsidTr="00F059DD">
        <w:trPr>
          <w:trHeight w:val="230"/>
        </w:trPr>
        <w:tc>
          <w:tcPr>
            <w:tcW w:w="9805" w:type="dxa"/>
            <w:gridSpan w:val="8"/>
          </w:tcPr>
          <w:p w:rsidR="009F6D2E" w:rsidRDefault="009F6D2E" w:rsidP="00F059DD">
            <w:pPr>
              <w:pStyle w:val="TableParagraph"/>
              <w:spacing w:line="210" w:lineRule="exact"/>
              <w:rPr>
                <w:sz w:val="20"/>
              </w:rPr>
            </w:pPr>
            <w:r>
              <w:rPr>
                <w:sz w:val="20"/>
              </w:rPr>
              <w:t>Габариттік өлшемдері, мм:</w:t>
            </w:r>
          </w:p>
        </w:tc>
      </w:tr>
      <w:tr w:rsidR="009F6D2E" w:rsidTr="00F059DD">
        <w:trPr>
          <w:trHeight w:val="230"/>
        </w:trPr>
        <w:tc>
          <w:tcPr>
            <w:tcW w:w="1373" w:type="dxa"/>
          </w:tcPr>
          <w:p w:rsidR="009F6D2E" w:rsidRDefault="009F6D2E" w:rsidP="00F059DD">
            <w:pPr>
              <w:pStyle w:val="TableParagraph"/>
              <w:spacing w:line="210" w:lineRule="exact"/>
              <w:rPr>
                <w:sz w:val="20"/>
              </w:rPr>
            </w:pPr>
            <w:r>
              <w:rPr>
                <w:sz w:val="20"/>
              </w:rPr>
              <w:t>ұзындығы</w:t>
            </w:r>
          </w:p>
        </w:tc>
        <w:tc>
          <w:tcPr>
            <w:tcW w:w="1215" w:type="dxa"/>
          </w:tcPr>
          <w:p w:rsidR="009F6D2E" w:rsidRDefault="009F6D2E" w:rsidP="00F059DD">
            <w:pPr>
              <w:pStyle w:val="TableParagraph"/>
              <w:spacing w:line="210" w:lineRule="exact"/>
              <w:rPr>
                <w:sz w:val="20"/>
              </w:rPr>
            </w:pPr>
            <w:r>
              <w:rPr>
                <w:sz w:val="20"/>
              </w:rPr>
              <w:t>745</w:t>
            </w:r>
          </w:p>
        </w:tc>
        <w:tc>
          <w:tcPr>
            <w:tcW w:w="1215" w:type="dxa"/>
          </w:tcPr>
          <w:p w:rsidR="009F6D2E" w:rsidRDefault="009F6D2E" w:rsidP="00F059DD">
            <w:pPr>
              <w:pStyle w:val="TableParagraph"/>
              <w:spacing w:line="210" w:lineRule="exact"/>
              <w:rPr>
                <w:sz w:val="20"/>
              </w:rPr>
            </w:pPr>
            <w:r>
              <w:rPr>
                <w:sz w:val="20"/>
              </w:rPr>
              <w:t>1325</w:t>
            </w:r>
          </w:p>
        </w:tc>
        <w:tc>
          <w:tcPr>
            <w:tcW w:w="1532" w:type="dxa"/>
          </w:tcPr>
          <w:p w:rsidR="009F6D2E" w:rsidRDefault="009F6D2E" w:rsidP="00F059DD">
            <w:pPr>
              <w:pStyle w:val="TableParagraph"/>
              <w:spacing w:line="210" w:lineRule="exact"/>
              <w:rPr>
                <w:sz w:val="20"/>
              </w:rPr>
            </w:pPr>
            <w:r>
              <w:rPr>
                <w:sz w:val="20"/>
              </w:rPr>
              <w:t>1970</w:t>
            </w:r>
          </w:p>
        </w:tc>
        <w:tc>
          <w:tcPr>
            <w:tcW w:w="1258" w:type="dxa"/>
          </w:tcPr>
          <w:p w:rsidR="009F6D2E" w:rsidRDefault="009F6D2E" w:rsidP="00F059DD">
            <w:pPr>
              <w:pStyle w:val="TableParagraph"/>
              <w:spacing w:line="210" w:lineRule="exact"/>
              <w:jc w:val="right"/>
              <w:rPr>
                <w:sz w:val="20"/>
              </w:rPr>
            </w:pPr>
            <w:r>
              <w:rPr>
                <w:sz w:val="20"/>
              </w:rPr>
              <w:t>2100</w:t>
            </w:r>
          </w:p>
        </w:tc>
        <w:tc>
          <w:tcPr>
            <w:tcW w:w="1095" w:type="dxa"/>
          </w:tcPr>
          <w:p w:rsidR="009F6D2E" w:rsidRDefault="009F6D2E" w:rsidP="00F059DD">
            <w:pPr>
              <w:pStyle w:val="TableParagraph"/>
              <w:spacing w:line="210" w:lineRule="exact"/>
              <w:jc w:val="left"/>
              <w:rPr>
                <w:sz w:val="20"/>
              </w:rPr>
            </w:pPr>
            <w:r>
              <w:rPr>
                <w:sz w:val="20"/>
              </w:rPr>
              <w:t>1446</w:t>
            </w:r>
          </w:p>
        </w:tc>
        <w:tc>
          <w:tcPr>
            <w:tcW w:w="1205" w:type="dxa"/>
          </w:tcPr>
          <w:p w:rsidR="009F6D2E" w:rsidRDefault="009F6D2E" w:rsidP="00F059DD">
            <w:pPr>
              <w:pStyle w:val="TableParagraph"/>
              <w:spacing w:line="210" w:lineRule="exact"/>
              <w:jc w:val="right"/>
              <w:rPr>
                <w:sz w:val="20"/>
              </w:rPr>
            </w:pPr>
            <w:r>
              <w:rPr>
                <w:sz w:val="20"/>
              </w:rPr>
              <w:t>1835</w:t>
            </w:r>
          </w:p>
        </w:tc>
        <w:tc>
          <w:tcPr>
            <w:tcW w:w="912" w:type="dxa"/>
          </w:tcPr>
          <w:p w:rsidR="009F6D2E" w:rsidRDefault="009F6D2E" w:rsidP="00F059DD">
            <w:pPr>
              <w:pStyle w:val="TableParagraph"/>
              <w:spacing w:line="210" w:lineRule="exact"/>
              <w:rPr>
                <w:sz w:val="20"/>
              </w:rPr>
            </w:pPr>
            <w:r>
              <w:rPr>
                <w:sz w:val="20"/>
              </w:rPr>
              <w:t>2600</w:t>
            </w:r>
          </w:p>
        </w:tc>
      </w:tr>
      <w:tr w:rsidR="009F6D2E" w:rsidTr="00F059DD">
        <w:trPr>
          <w:trHeight w:val="230"/>
        </w:trPr>
        <w:tc>
          <w:tcPr>
            <w:tcW w:w="1373" w:type="dxa"/>
          </w:tcPr>
          <w:p w:rsidR="009F6D2E" w:rsidRDefault="009F6D2E" w:rsidP="00F059DD">
            <w:pPr>
              <w:pStyle w:val="TableParagraph"/>
              <w:spacing w:line="210" w:lineRule="exact"/>
              <w:rPr>
                <w:sz w:val="20"/>
              </w:rPr>
            </w:pPr>
            <w:r>
              <w:rPr>
                <w:sz w:val="20"/>
              </w:rPr>
              <w:t>ені</w:t>
            </w:r>
          </w:p>
        </w:tc>
        <w:tc>
          <w:tcPr>
            <w:tcW w:w="1215" w:type="dxa"/>
          </w:tcPr>
          <w:p w:rsidR="009F6D2E" w:rsidRDefault="009F6D2E" w:rsidP="00F059DD">
            <w:pPr>
              <w:pStyle w:val="TableParagraph"/>
              <w:spacing w:line="210" w:lineRule="exact"/>
              <w:rPr>
                <w:sz w:val="20"/>
              </w:rPr>
            </w:pPr>
            <w:r>
              <w:rPr>
                <w:sz w:val="20"/>
              </w:rPr>
              <w:t>325</w:t>
            </w:r>
          </w:p>
        </w:tc>
        <w:tc>
          <w:tcPr>
            <w:tcW w:w="1215" w:type="dxa"/>
          </w:tcPr>
          <w:p w:rsidR="009F6D2E" w:rsidRDefault="009F6D2E" w:rsidP="00F059DD">
            <w:pPr>
              <w:pStyle w:val="TableParagraph"/>
              <w:spacing w:line="210" w:lineRule="exact"/>
              <w:rPr>
                <w:sz w:val="20"/>
              </w:rPr>
            </w:pPr>
            <w:r>
              <w:rPr>
                <w:sz w:val="20"/>
              </w:rPr>
              <w:t>610</w:t>
            </w:r>
          </w:p>
        </w:tc>
        <w:tc>
          <w:tcPr>
            <w:tcW w:w="1532" w:type="dxa"/>
          </w:tcPr>
          <w:p w:rsidR="009F6D2E" w:rsidRDefault="009F6D2E" w:rsidP="00F059DD">
            <w:pPr>
              <w:pStyle w:val="TableParagraph"/>
              <w:spacing w:line="210" w:lineRule="exact"/>
              <w:rPr>
                <w:sz w:val="20"/>
              </w:rPr>
            </w:pPr>
            <w:r>
              <w:rPr>
                <w:sz w:val="20"/>
              </w:rPr>
              <w:t>910</w:t>
            </w:r>
          </w:p>
        </w:tc>
        <w:tc>
          <w:tcPr>
            <w:tcW w:w="1258" w:type="dxa"/>
          </w:tcPr>
          <w:p w:rsidR="009F6D2E" w:rsidRDefault="009F6D2E" w:rsidP="00F059DD">
            <w:pPr>
              <w:pStyle w:val="TableParagraph"/>
              <w:spacing w:line="210" w:lineRule="exact"/>
              <w:jc w:val="right"/>
              <w:rPr>
                <w:sz w:val="20"/>
              </w:rPr>
            </w:pPr>
            <w:r>
              <w:rPr>
                <w:sz w:val="20"/>
              </w:rPr>
              <w:t>1145</w:t>
            </w:r>
          </w:p>
        </w:tc>
        <w:tc>
          <w:tcPr>
            <w:tcW w:w="1095" w:type="dxa"/>
          </w:tcPr>
          <w:p w:rsidR="009F6D2E" w:rsidRDefault="009F6D2E" w:rsidP="00F059DD">
            <w:pPr>
              <w:pStyle w:val="TableParagraph"/>
              <w:spacing w:line="210" w:lineRule="exact"/>
              <w:jc w:val="left"/>
              <w:rPr>
                <w:sz w:val="20"/>
              </w:rPr>
            </w:pPr>
            <w:r>
              <w:rPr>
                <w:sz w:val="20"/>
              </w:rPr>
              <w:t>850</w:t>
            </w:r>
          </w:p>
        </w:tc>
        <w:tc>
          <w:tcPr>
            <w:tcW w:w="1205" w:type="dxa"/>
          </w:tcPr>
          <w:p w:rsidR="009F6D2E" w:rsidRDefault="009F6D2E" w:rsidP="00F059DD">
            <w:pPr>
              <w:pStyle w:val="TableParagraph"/>
              <w:spacing w:line="210" w:lineRule="exact"/>
              <w:jc w:val="right"/>
              <w:rPr>
                <w:sz w:val="20"/>
              </w:rPr>
            </w:pPr>
            <w:r>
              <w:rPr>
                <w:sz w:val="20"/>
              </w:rPr>
              <w:t>745</w:t>
            </w:r>
          </w:p>
        </w:tc>
        <w:tc>
          <w:tcPr>
            <w:tcW w:w="912" w:type="dxa"/>
          </w:tcPr>
          <w:p w:rsidR="009F6D2E" w:rsidRDefault="009F6D2E" w:rsidP="00F059DD">
            <w:pPr>
              <w:pStyle w:val="TableParagraph"/>
              <w:spacing w:line="210" w:lineRule="exact"/>
              <w:rPr>
                <w:sz w:val="20"/>
              </w:rPr>
            </w:pPr>
            <w:r>
              <w:rPr>
                <w:sz w:val="20"/>
              </w:rPr>
              <w:t>1000</w:t>
            </w:r>
          </w:p>
        </w:tc>
      </w:tr>
      <w:tr w:rsidR="009F6D2E" w:rsidTr="00F059DD">
        <w:trPr>
          <w:trHeight w:val="230"/>
        </w:trPr>
        <w:tc>
          <w:tcPr>
            <w:tcW w:w="1373" w:type="dxa"/>
          </w:tcPr>
          <w:p w:rsidR="009F6D2E" w:rsidRDefault="009F6D2E" w:rsidP="00F059DD">
            <w:pPr>
              <w:pStyle w:val="TableParagraph"/>
              <w:spacing w:line="210" w:lineRule="exact"/>
              <w:rPr>
                <w:sz w:val="20"/>
              </w:rPr>
            </w:pPr>
            <w:r>
              <w:rPr>
                <w:sz w:val="20"/>
              </w:rPr>
              <w:t>биіктігі</w:t>
            </w:r>
          </w:p>
        </w:tc>
        <w:tc>
          <w:tcPr>
            <w:tcW w:w="1215" w:type="dxa"/>
          </w:tcPr>
          <w:p w:rsidR="009F6D2E" w:rsidRDefault="009F6D2E" w:rsidP="00F059DD">
            <w:pPr>
              <w:pStyle w:val="TableParagraph"/>
              <w:spacing w:line="210" w:lineRule="exact"/>
              <w:rPr>
                <w:sz w:val="20"/>
              </w:rPr>
            </w:pPr>
            <w:r>
              <w:rPr>
                <w:sz w:val="20"/>
              </w:rPr>
              <w:t>365</w:t>
            </w:r>
          </w:p>
        </w:tc>
        <w:tc>
          <w:tcPr>
            <w:tcW w:w="1215" w:type="dxa"/>
          </w:tcPr>
          <w:p w:rsidR="009F6D2E" w:rsidRDefault="009F6D2E" w:rsidP="00F059DD">
            <w:pPr>
              <w:pStyle w:val="TableParagraph"/>
              <w:spacing w:line="210" w:lineRule="exact"/>
              <w:rPr>
                <w:sz w:val="20"/>
              </w:rPr>
            </w:pPr>
            <w:r>
              <w:rPr>
                <w:sz w:val="20"/>
              </w:rPr>
              <w:t>490</w:t>
            </w:r>
          </w:p>
        </w:tc>
        <w:tc>
          <w:tcPr>
            <w:tcW w:w="1532" w:type="dxa"/>
          </w:tcPr>
          <w:p w:rsidR="009F6D2E" w:rsidRDefault="009F6D2E" w:rsidP="00F059DD">
            <w:pPr>
              <w:pStyle w:val="TableParagraph"/>
              <w:spacing w:line="210" w:lineRule="exact"/>
              <w:rPr>
                <w:sz w:val="20"/>
              </w:rPr>
            </w:pPr>
            <w:r>
              <w:rPr>
                <w:sz w:val="20"/>
              </w:rPr>
              <w:t>980</w:t>
            </w:r>
          </w:p>
        </w:tc>
        <w:tc>
          <w:tcPr>
            <w:tcW w:w="1258" w:type="dxa"/>
          </w:tcPr>
          <w:p w:rsidR="009F6D2E" w:rsidRDefault="009F6D2E" w:rsidP="00F059DD">
            <w:pPr>
              <w:pStyle w:val="TableParagraph"/>
              <w:spacing w:line="210" w:lineRule="exact"/>
              <w:jc w:val="right"/>
              <w:rPr>
                <w:sz w:val="20"/>
              </w:rPr>
            </w:pPr>
            <w:r>
              <w:rPr>
                <w:sz w:val="20"/>
              </w:rPr>
              <w:t>880</w:t>
            </w:r>
          </w:p>
        </w:tc>
        <w:tc>
          <w:tcPr>
            <w:tcW w:w="1095" w:type="dxa"/>
          </w:tcPr>
          <w:p w:rsidR="009F6D2E" w:rsidRDefault="009F6D2E" w:rsidP="00F059DD">
            <w:pPr>
              <w:pStyle w:val="TableParagraph"/>
              <w:spacing w:line="210" w:lineRule="exact"/>
              <w:jc w:val="left"/>
              <w:rPr>
                <w:sz w:val="20"/>
              </w:rPr>
            </w:pPr>
            <w:r>
              <w:rPr>
                <w:sz w:val="20"/>
              </w:rPr>
              <w:t>945</w:t>
            </w:r>
          </w:p>
        </w:tc>
        <w:tc>
          <w:tcPr>
            <w:tcW w:w="1205" w:type="dxa"/>
          </w:tcPr>
          <w:p w:rsidR="009F6D2E" w:rsidRDefault="009F6D2E" w:rsidP="00F059DD">
            <w:pPr>
              <w:pStyle w:val="TableParagraph"/>
              <w:spacing w:line="210" w:lineRule="exact"/>
              <w:jc w:val="right"/>
              <w:rPr>
                <w:sz w:val="20"/>
              </w:rPr>
            </w:pPr>
            <w:r>
              <w:rPr>
                <w:sz w:val="20"/>
              </w:rPr>
              <w:t>1410</w:t>
            </w:r>
          </w:p>
        </w:tc>
        <w:tc>
          <w:tcPr>
            <w:tcW w:w="912" w:type="dxa"/>
          </w:tcPr>
          <w:p w:rsidR="009F6D2E" w:rsidRDefault="009F6D2E" w:rsidP="00F059DD">
            <w:pPr>
              <w:pStyle w:val="TableParagraph"/>
              <w:spacing w:line="210" w:lineRule="exact"/>
              <w:rPr>
                <w:sz w:val="20"/>
              </w:rPr>
            </w:pPr>
            <w:r>
              <w:rPr>
                <w:sz w:val="20"/>
              </w:rPr>
              <w:t>1600</w:t>
            </w:r>
          </w:p>
        </w:tc>
      </w:tr>
      <w:tr w:rsidR="009F6D2E" w:rsidTr="00F059DD">
        <w:trPr>
          <w:trHeight w:val="230"/>
        </w:trPr>
        <w:tc>
          <w:tcPr>
            <w:tcW w:w="1373" w:type="dxa"/>
          </w:tcPr>
          <w:p w:rsidR="009F6D2E" w:rsidRDefault="009F6D2E" w:rsidP="00F059DD">
            <w:pPr>
              <w:pStyle w:val="TableParagraph"/>
              <w:spacing w:line="210" w:lineRule="exact"/>
              <w:rPr>
                <w:sz w:val="20"/>
              </w:rPr>
            </w:pPr>
            <w:r>
              <w:rPr>
                <w:sz w:val="20"/>
              </w:rPr>
              <w:t>масса, кг</w:t>
            </w:r>
          </w:p>
        </w:tc>
        <w:tc>
          <w:tcPr>
            <w:tcW w:w="1215" w:type="dxa"/>
          </w:tcPr>
          <w:p w:rsidR="009F6D2E" w:rsidRDefault="009F6D2E" w:rsidP="00F059DD">
            <w:pPr>
              <w:pStyle w:val="TableParagraph"/>
              <w:spacing w:line="210" w:lineRule="exact"/>
              <w:rPr>
                <w:sz w:val="20"/>
              </w:rPr>
            </w:pPr>
            <w:r>
              <w:rPr>
                <w:sz w:val="20"/>
              </w:rPr>
              <w:t>44</w:t>
            </w:r>
          </w:p>
        </w:tc>
        <w:tc>
          <w:tcPr>
            <w:tcW w:w="1215" w:type="dxa"/>
          </w:tcPr>
          <w:p w:rsidR="009F6D2E" w:rsidRDefault="009F6D2E" w:rsidP="00F059DD">
            <w:pPr>
              <w:pStyle w:val="TableParagraph"/>
              <w:spacing w:line="210" w:lineRule="exact"/>
              <w:rPr>
                <w:sz w:val="20"/>
              </w:rPr>
            </w:pPr>
            <w:r>
              <w:rPr>
                <w:sz w:val="20"/>
              </w:rPr>
              <w:t>250</w:t>
            </w:r>
          </w:p>
        </w:tc>
        <w:tc>
          <w:tcPr>
            <w:tcW w:w="1532" w:type="dxa"/>
          </w:tcPr>
          <w:p w:rsidR="009F6D2E" w:rsidRDefault="009F6D2E" w:rsidP="00F059DD">
            <w:pPr>
              <w:pStyle w:val="TableParagraph"/>
              <w:spacing w:line="210" w:lineRule="exact"/>
              <w:rPr>
                <w:sz w:val="20"/>
              </w:rPr>
            </w:pPr>
            <w:r>
              <w:rPr>
                <w:sz w:val="20"/>
              </w:rPr>
              <w:t>680</w:t>
            </w:r>
          </w:p>
        </w:tc>
        <w:tc>
          <w:tcPr>
            <w:tcW w:w="1258" w:type="dxa"/>
          </w:tcPr>
          <w:p w:rsidR="009F6D2E" w:rsidRDefault="009F6D2E" w:rsidP="00F059DD">
            <w:pPr>
              <w:pStyle w:val="TableParagraph"/>
              <w:spacing w:line="210" w:lineRule="exact"/>
              <w:jc w:val="right"/>
              <w:rPr>
                <w:sz w:val="20"/>
              </w:rPr>
            </w:pPr>
            <w:r>
              <w:rPr>
                <w:sz w:val="20"/>
              </w:rPr>
              <w:t>1250</w:t>
            </w:r>
          </w:p>
        </w:tc>
        <w:tc>
          <w:tcPr>
            <w:tcW w:w="1095" w:type="dxa"/>
          </w:tcPr>
          <w:p w:rsidR="009F6D2E" w:rsidRDefault="009F6D2E" w:rsidP="00F059DD">
            <w:pPr>
              <w:pStyle w:val="TableParagraph"/>
              <w:spacing w:line="210" w:lineRule="exact"/>
              <w:jc w:val="left"/>
              <w:rPr>
                <w:sz w:val="20"/>
              </w:rPr>
            </w:pPr>
            <w:r>
              <w:rPr>
                <w:sz w:val="20"/>
              </w:rPr>
              <w:t>700</w:t>
            </w:r>
          </w:p>
        </w:tc>
        <w:tc>
          <w:tcPr>
            <w:tcW w:w="1205" w:type="dxa"/>
          </w:tcPr>
          <w:p w:rsidR="009F6D2E" w:rsidRDefault="009F6D2E" w:rsidP="00F059DD">
            <w:pPr>
              <w:pStyle w:val="TableParagraph"/>
              <w:spacing w:line="210" w:lineRule="exact"/>
              <w:jc w:val="right"/>
              <w:rPr>
                <w:sz w:val="20"/>
              </w:rPr>
            </w:pPr>
            <w:r>
              <w:rPr>
                <w:sz w:val="20"/>
              </w:rPr>
              <w:t>1400</w:t>
            </w:r>
          </w:p>
        </w:tc>
        <w:tc>
          <w:tcPr>
            <w:tcW w:w="912" w:type="dxa"/>
          </w:tcPr>
          <w:p w:rsidR="009F6D2E" w:rsidRDefault="009F6D2E" w:rsidP="00F059DD">
            <w:pPr>
              <w:pStyle w:val="TableParagraph"/>
              <w:spacing w:line="210" w:lineRule="exact"/>
              <w:rPr>
                <w:sz w:val="20"/>
              </w:rPr>
            </w:pPr>
            <w:r>
              <w:rPr>
                <w:sz w:val="20"/>
              </w:rPr>
              <w:t>2760</w:t>
            </w:r>
          </w:p>
        </w:tc>
      </w:tr>
      <w:tr w:rsidR="009F6D2E" w:rsidTr="00F059DD">
        <w:trPr>
          <w:trHeight w:val="230"/>
        </w:trPr>
        <w:tc>
          <w:tcPr>
            <w:tcW w:w="9805" w:type="dxa"/>
            <w:gridSpan w:val="8"/>
          </w:tcPr>
          <w:p w:rsidR="009F6D2E" w:rsidRDefault="009F6D2E" w:rsidP="00F059DD">
            <w:pPr>
              <w:pStyle w:val="TableParagraph"/>
              <w:spacing w:line="210" w:lineRule="exact"/>
              <w:rPr>
                <w:sz w:val="20"/>
              </w:rPr>
            </w:pPr>
            <w:r>
              <w:rPr>
                <w:sz w:val="20"/>
              </w:rPr>
              <w:t>Диаметрлер, мм</w:t>
            </w:r>
          </w:p>
        </w:tc>
      </w:tr>
      <w:tr w:rsidR="009F6D2E" w:rsidTr="00F059DD">
        <w:trPr>
          <w:trHeight w:val="460"/>
        </w:trPr>
        <w:tc>
          <w:tcPr>
            <w:tcW w:w="1373" w:type="dxa"/>
          </w:tcPr>
          <w:p w:rsidR="009F6D2E" w:rsidRDefault="009F6D2E" w:rsidP="00F059DD">
            <w:pPr>
              <w:pStyle w:val="TableParagraph"/>
              <w:spacing w:line="221" w:lineRule="exact"/>
              <w:rPr>
                <w:sz w:val="20"/>
              </w:rPr>
            </w:pPr>
            <w:r>
              <w:rPr>
                <w:sz w:val="20"/>
              </w:rPr>
              <w:t>Сорғыш</w:t>
            </w:r>
          </w:p>
          <w:p w:rsidR="009F6D2E" w:rsidRDefault="009F6D2E" w:rsidP="00F059DD">
            <w:pPr>
              <w:pStyle w:val="TableParagraph"/>
              <w:spacing w:line="219" w:lineRule="exact"/>
              <w:rPr>
                <w:sz w:val="20"/>
              </w:rPr>
            </w:pPr>
            <w:r>
              <w:rPr>
                <w:sz w:val="20"/>
              </w:rPr>
              <w:t>тесік</w:t>
            </w:r>
          </w:p>
        </w:tc>
        <w:tc>
          <w:tcPr>
            <w:tcW w:w="1215" w:type="dxa"/>
          </w:tcPr>
          <w:p w:rsidR="009F6D2E" w:rsidRDefault="009F6D2E" w:rsidP="00F059DD">
            <w:pPr>
              <w:pStyle w:val="TableParagraph"/>
              <w:spacing w:line="221" w:lineRule="exact"/>
              <w:rPr>
                <w:sz w:val="20"/>
              </w:rPr>
            </w:pPr>
            <w:r>
              <w:rPr>
                <w:sz w:val="20"/>
              </w:rPr>
              <w:t>32</w:t>
            </w:r>
          </w:p>
        </w:tc>
        <w:tc>
          <w:tcPr>
            <w:tcW w:w="1215" w:type="dxa"/>
          </w:tcPr>
          <w:p w:rsidR="009F6D2E" w:rsidRDefault="009F6D2E" w:rsidP="00F059DD">
            <w:pPr>
              <w:pStyle w:val="TableParagraph"/>
              <w:spacing w:line="221" w:lineRule="exact"/>
              <w:rPr>
                <w:sz w:val="20"/>
              </w:rPr>
            </w:pPr>
            <w:r>
              <w:rPr>
                <w:sz w:val="20"/>
              </w:rPr>
              <w:t>50</w:t>
            </w:r>
          </w:p>
        </w:tc>
        <w:tc>
          <w:tcPr>
            <w:tcW w:w="1532" w:type="dxa"/>
          </w:tcPr>
          <w:p w:rsidR="009F6D2E" w:rsidRDefault="009F6D2E" w:rsidP="00F059DD">
            <w:pPr>
              <w:pStyle w:val="TableParagraph"/>
              <w:spacing w:line="221" w:lineRule="exact"/>
              <w:rPr>
                <w:sz w:val="20"/>
              </w:rPr>
            </w:pPr>
            <w:r>
              <w:rPr>
                <w:sz w:val="20"/>
              </w:rPr>
              <w:t>50</w:t>
            </w:r>
          </w:p>
        </w:tc>
        <w:tc>
          <w:tcPr>
            <w:tcW w:w="1258" w:type="dxa"/>
          </w:tcPr>
          <w:p w:rsidR="009F6D2E" w:rsidRDefault="009F6D2E" w:rsidP="00F059DD">
            <w:pPr>
              <w:pStyle w:val="TableParagraph"/>
              <w:spacing w:line="221" w:lineRule="exact"/>
              <w:jc w:val="right"/>
              <w:rPr>
                <w:sz w:val="20"/>
              </w:rPr>
            </w:pPr>
            <w:r>
              <w:rPr>
                <w:sz w:val="20"/>
              </w:rPr>
              <w:t>76</w:t>
            </w:r>
          </w:p>
        </w:tc>
        <w:tc>
          <w:tcPr>
            <w:tcW w:w="1095" w:type="dxa"/>
          </w:tcPr>
          <w:p w:rsidR="009F6D2E" w:rsidRDefault="009F6D2E" w:rsidP="00F059DD">
            <w:pPr>
              <w:pStyle w:val="TableParagraph"/>
              <w:spacing w:line="221" w:lineRule="exact"/>
              <w:jc w:val="left"/>
              <w:rPr>
                <w:sz w:val="20"/>
              </w:rPr>
            </w:pPr>
            <w:r>
              <w:rPr>
                <w:sz w:val="20"/>
              </w:rPr>
              <w:t>76</w:t>
            </w:r>
          </w:p>
        </w:tc>
        <w:tc>
          <w:tcPr>
            <w:tcW w:w="1205" w:type="dxa"/>
          </w:tcPr>
          <w:p w:rsidR="009F6D2E" w:rsidRDefault="009F6D2E" w:rsidP="00F059DD">
            <w:pPr>
              <w:pStyle w:val="TableParagraph"/>
              <w:spacing w:line="221" w:lineRule="exact"/>
              <w:jc w:val="right"/>
              <w:rPr>
                <w:sz w:val="20"/>
              </w:rPr>
            </w:pPr>
            <w:r>
              <w:rPr>
                <w:sz w:val="20"/>
              </w:rPr>
              <w:t>100</w:t>
            </w:r>
          </w:p>
        </w:tc>
        <w:tc>
          <w:tcPr>
            <w:tcW w:w="912" w:type="dxa"/>
          </w:tcPr>
          <w:p w:rsidR="009F6D2E" w:rsidRDefault="009F6D2E" w:rsidP="00F059DD">
            <w:pPr>
              <w:pStyle w:val="TableParagraph"/>
              <w:spacing w:line="221" w:lineRule="exact"/>
              <w:rPr>
                <w:sz w:val="20"/>
              </w:rPr>
            </w:pPr>
            <w:r>
              <w:rPr>
                <w:sz w:val="20"/>
              </w:rPr>
              <w:t>100</w:t>
            </w:r>
          </w:p>
        </w:tc>
      </w:tr>
      <w:tr w:rsidR="009F6D2E" w:rsidTr="00F059DD">
        <w:trPr>
          <w:trHeight w:val="460"/>
        </w:trPr>
        <w:tc>
          <w:tcPr>
            <w:tcW w:w="1373" w:type="dxa"/>
          </w:tcPr>
          <w:p w:rsidR="009F6D2E" w:rsidRDefault="009F6D2E" w:rsidP="00F059DD">
            <w:pPr>
              <w:pStyle w:val="TableParagraph"/>
              <w:spacing w:line="221" w:lineRule="exact"/>
              <w:rPr>
                <w:sz w:val="20"/>
              </w:rPr>
            </w:pPr>
            <w:r>
              <w:rPr>
                <w:sz w:val="20"/>
              </w:rPr>
              <w:t>Айдаушы</w:t>
            </w:r>
          </w:p>
          <w:p w:rsidR="009F6D2E" w:rsidRDefault="009F6D2E" w:rsidP="00F059DD">
            <w:pPr>
              <w:pStyle w:val="TableParagraph"/>
              <w:spacing w:line="219" w:lineRule="exact"/>
              <w:rPr>
                <w:sz w:val="20"/>
              </w:rPr>
            </w:pPr>
            <w:r>
              <w:rPr>
                <w:sz w:val="20"/>
              </w:rPr>
              <w:t>тесік</w:t>
            </w:r>
          </w:p>
        </w:tc>
        <w:tc>
          <w:tcPr>
            <w:tcW w:w="1215" w:type="dxa"/>
          </w:tcPr>
          <w:p w:rsidR="009F6D2E" w:rsidRDefault="009F6D2E" w:rsidP="00F059DD">
            <w:pPr>
              <w:pStyle w:val="TableParagraph"/>
              <w:spacing w:line="221" w:lineRule="exact"/>
              <w:rPr>
                <w:sz w:val="20"/>
              </w:rPr>
            </w:pPr>
            <w:r>
              <w:rPr>
                <w:sz w:val="20"/>
              </w:rPr>
              <w:t>18</w:t>
            </w:r>
          </w:p>
        </w:tc>
        <w:tc>
          <w:tcPr>
            <w:tcW w:w="1215" w:type="dxa"/>
          </w:tcPr>
          <w:p w:rsidR="009F6D2E" w:rsidRDefault="009F6D2E" w:rsidP="00F059DD">
            <w:pPr>
              <w:pStyle w:val="TableParagraph"/>
              <w:spacing w:line="221" w:lineRule="exact"/>
              <w:rPr>
                <w:sz w:val="20"/>
              </w:rPr>
            </w:pPr>
            <w:r>
              <w:rPr>
                <w:sz w:val="20"/>
              </w:rPr>
              <w:t>32</w:t>
            </w:r>
          </w:p>
        </w:tc>
        <w:tc>
          <w:tcPr>
            <w:tcW w:w="1532" w:type="dxa"/>
          </w:tcPr>
          <w:p w:rsidR="009F6D2E" w:rsidRDefault="009F6D2E" w:rsidP="00F059DD">
            <w:pPr>
              <w:pStyle w:val="TableParagraph"/>
              <w:spacing w:line="221" w:lineRule="exact"/>
              <w:rPr>
                <w:sz w:val="20"/>
              </w:rPr>
            </w:pPr>
            <w:r>
              <w:rPr>
                <w:sz w:val="20"/>
              </w:rPr>
              <w:t>38</w:t>
            </w:r>
          </w:p>
        </w:tc>
        <w:tc>
          <w:tcPr>
            <w:tcW w:w="1258" w:type="dxa"/>
          </w:tcPr>
          <w:p w:rsidR="009F6D2E" w:rsidRDefault="009F6D2E" w:rsidP="00F059DD">
            <w:pPr>
              <w:pStyle w:val="TableParagraph"/>
              <w:spacing w:line="221" w:lineRule="exact"/>
              <w:jc w:val="right"/>
              <w:rPr>
                <w:sz w:val="20"/>
              </w:rPr>
            </w:pPr>
            <w:r>
              <w:rPr>
                <w:sz w:val="20"/>
              </w:rPr>
              <w:t>38</w:t>
            </w:r>
          </w:p>
        </w:tc>
        <w:tc>
          <w:tcPr>
            <w:tcW w:w="1095" w:type="dxa"/>
          </w:tcPr>
          <w:p w:rsidR="009F6D2E" w:rsidRDefault="009F6D2E" w:rsidP="00F059DD">
            <w:pPr>
              <w:pStyle w:val="TableParagraph"/>
              <w:spacing w:line="221" w:lineRule="exact"/>
              <w:jc w:val="left"/>
              <w:rPr>
                <w:sz w:val="20"/>
              </w:rPr>
            </w:pPr>
            <w:r>
              <w:rPr>
                <w:sz w:val="20"/>
              </w:rPr>
              <w:t>38</w:t>
            </w:r>
          </w:p>
        </w:tc>
        <w:tc>
          <w:tcPr>
            <w:tcW w:w="1205" w:type="dxa"/>
          </w:tcPr>
          <w:p w:rsidR="009F6D2E" w:rsidRDefault="009F6D2E" w:rsidP="00F059DD">
            <w:pPr>
              <w:pStyle w:val="TableParagraph"/>
              <w:spacing w:line="221" w:lineRule="exact"/>
              <w:jc w:val="right"/>
              <w:rPr>
                <w:sz w:val="20"/>
              </w:rPr>
            </w:pPr>
            <w:r>
              <w:rPr>
                <w:sz w:val="20"/>
              </w:rPr>
              <w:t>50</w:t>
            </w:r>
          </w:p>
        </w:tc>
        <w:tc>
          <w:tcPr>
            <w:tcW w:w="912" w:type="dxa"/>
          </w:tcPr>
          <w:p w:rsidR="009F6D2E" w:rsidRDefault="009F6D2E" w:rsidP="00F059DD">
            <w:pPr>
              <w:pStyle w:val="TableParagraph"/>
              <w:spacing w:line="221" w:lineRule="exact"/>
              <w:rPr>
                <w:sz w:val="20"/>
              </w:rPr>
            </w:pPr>
            <w:r>
              <w:rPr>
                <w:sz w:val="20"/>
              </w:rPr>
              <w:t>50</w:t>
            </w:r>
          </w:p>
        </w:tc>
      </w:tr>
    </w:tbl>
    <w:p w:rsidR="009F6D2E" w:rsidRDefault="009F6D2E" w:rsidP="00F059DD">
      <w:pPr>
        <w:pStyle w:val="a3"/>
        <w:spacing w:before="5"/>
        <w:ind w:firstLine="567"/>
        <w:rPr>
          <w:sz w:val="23"/>
        </w:rPr>
      </w:pPr>
    </w:p>
    <w:p w:rsidR="009F6D2E" w:rsidRDefault="009F6D2E" w:rsidP="00F059DD">
      <w:pPr>
        <w:spacing w:before="1"/>
        <w:ind w:firstLine="567"/>
        <w:jc w:val="both"/>
        <w:rPr>
          <w:sz w:val="24"/>
        </w:rPr>
      </w:pPr>
      <w:r>
        <w:rPr>
          <w:sz w:val="24"/>
        </w:rPr>
        <w:t xml:space="preserve">НБ4-320/63 сорап қондырғысы УКБ300/50,УКБ500/800,УКБ1200/2000 қондырғыларымен геологиялық барлау ұңғыларын бұрғылау үрдісінде </w:t>
      </w:r>
      <w:r>
        <w:rPr>
          <w:spacing w:val="3"/>
          <w:sz w:val="24"/>
        </w:rPr>
        <w:t xml:space="preserve">жуу </w:t>
      </w:r>
      <w:r>
        <w:rPr>
          <w:sz w:val="24"/>
        </w:rPr>
        <w:t>сұйықтығының шыр айналымын қамтамасыз ету үшін арналған. Сорап қондырғысы сораптан, электрқозғалтқышынан, сорап астындағы рамадан және қозғалтқыштың астына қойатын рамадан тұрады. Олар өзара болттармен қосылады, қозғатқыштан сорапқа жабақ қоршауы бар ременьді аударма арқылы айналым</w:t>
      </w:r>
      <w:r>
        <w:rPr>
          <w:spacing w:val="4"/>
          <w:sz w:val="24"/>
        </w:rPr>
        <w:t xml:space="preserve"> </w:t>
      </w:r>
      <w:r>
        <w:rPr>
          <w:sz w:val="24"/>
        </w:rPr>
        <w:t>беріледі.</w:t>
      </w:r>
    </w:p>
    <w:p w:rsidR="009F6D2E" w:rsidRDefault="009F6D2E" w:rsidP="00F059DD">
      <w:pPr>
        <w:ind w:firstLine="567"/>
        <w:jc w:val="both"/>
        <w:rPr>
          <w:sz w:val="24"/>
        </w:rPr>
      </w:pPr>
      <w:r>
        <w:rPr>
          <w:sz w:val="24"/>
        </w:rPr>
        <w:t>Сорап – реверсивті үш плунжерлі, үш жылдамдықты тік ағылатын гидравликалық бөлігі бар, горизонталь орналасқан. Клапандар резиналы қорғағыштары бар табақ тәріздес, цилиндрлік оратылған серіппелерімен басылған. “Плунжерлі сальник” тарабы тез алынады. Плунжерлер жоғары беріктікке дейін жақсартылған болаттан</w:t>
      </w:r>
      <w:r>
        <w:rPr>
          <w:spacing w:val="-6"/>
          <w:sz w:val="24"/>
        </w:rPr>
        <w:t xml:space="preserve"> </w:t>
      </w:r>
      <w:r>
        <w:rPr>
          <w:sz w:val="24"/>
        </w:rPr>
        <w:t>жасалған.</w:t>
      </w:r>
    </w:p>
    <w:p w:rsidR="009F6D2E" w:rsidRDefault="009F6D2E" w:rsidP="00F059DD">
      <w:pPr>
        <w:ind w:firstLine="567"/>
        <w:jc w:val="both"/>
        <w:rPr>
          <w:sz w:val="24"/>
        </w:rPr>
      </w:pPr>
      <w:r>
        <w:rPr>
          <w:sz w:val="24"/>
        </w:rPr>
        <w:t xml:space="preserve">Сораптың өнімділігі жылдамдықтар қорабымен реттеледі. Осы мақсатта кейде поршеннің жұмыс жолын өзгертеді, кейде поршень-цилиндр жұбын ауыстрады. Өндірісте </w:t>
      </w:r>
      <w:r>
        <w:rPr>
          <w:sz w:val="24"/>
        </w:rPr>
        <w:lastRenderedPageBreak/>
        <w:t>көбінесе сорапты максималь өнімділікте пайдаланып оны азайту үшін үш тесікті жапқыш кран қолданады. Сұйықтың артығын сол кран арқылы зумпфқа жібереді.</w:t>
      </w:r>
    </w:p>
    <w:p w:rsidR="009F6D2E" w:rsidRDefault="009F6D2E" w:rsidP="00F059DD">
      <w:pPr>
        <w:ind w:firstLine="567"/>
        <w:jc w:val="both"/>
        <w:rPr>
          <w:sz w:val="24"/>
        </w:rPr>
      </w:pPr>
      <w:r>
        <w:rPr>
          <w:sz w:val="24"/>
        </w:rPr>
        <w:t>Сорап қондырғысының техникалық сипаттамасы 52 -кестеде келтірілген. Прунжерлік сораптардан басқа барлама бұрғылау тәжірибесінде қос әсерлі поршенді сораптар қолданылады.</w:t>
      </w:r>
    </w:p>
    <w:p w:rsidR="009F6D2E" w:rsidRDefault="009F6D2E" w:rsidP="00F059DD">
      <w:pPr>
        <w:pStyle w:val="a3"/>
        <w:spacing w:before="6"/>
        <w:ind w:firstLine="567"/>
        <w:rPr>
          <w:sz w:val="23"/>
        </w:rPr>
      </w:pPr>
    </w:p>
    <w:p w:rsidR="009F6D2E" w:rsidRDefault="009F6D2E" w:rsidP="00F059DD">
      <w:pPr>
        <w:spacing w:before="1"/>
        <w:ind w:firstLine="567"/>
        <w:jc w:val="center"/>
        <w:rPr>
          <w:sz w:val="24"/>
        </w:rPr>
      </w:pPr>
      <w:r>
        <w:rPr>
          <w:sz w:val="24"/>
        </w:rPr>
        <w:t>ҚОРЫТЫНДЫ</w:t>
      </w:r>
    </w:p>
    <w:p w:rsidR="009F6D2E" w:rsidRDefault="009F6D2E" w:rsidP="00F059DD">
      <w:pPr>
        <w:pStyle w:val="a3"/>
        <w:ind w:firstLine="567"/>
        <w:rPr>
          <w:sz w:val="24"/>
        </w:rPr>
      </w:pPr>
    </w:p>
    <w:p w:rsidR="009F6D2E" w:rsidRDefault="009F6D2E" w:rsidP="00F059DD">
      <w:pPr>
        <w:pStyle w:val="a5"/>
        <w:numPr>
          <w:ilvl w:val="0"/>
          <w:numId w:val="1"/>
        </w:numPr>
        <w:tabs>
          <w:tab w:val="left" w:pos="1285"/>
        </w:tabs>
        <w:ind w:left="0" w:firstLine="567"/>
        <w:jc w:val="both"/>
        <w:rPr>
          <w:sz w:val="24"/>
        </w:rPr>
      </w:pPr>
      <w:r>
        <w:rPr>
          <w:sz w:val="24"/>
        </w:rPr>
        <w:t>Жуу сұйықтығын ұңғыға айдау үшін бұрғылау сораптарының екі түрін қолданады: а) қос әсерлі поршенді екі цилиндрлі және б) бір әсерлі плунжерлі екі және үш</w:t>
      </w:r>
      <w:r>
        <w:rPr>
          <w:spacing w:val="-3"/>
          <w:sz w:val="24"/>
        </w:rPr>
        <w:t xml:space="preserve"> </w:t>
      </w:r>
      <w:r>
        <w:rPr>
          <w:sz w:val="24"/>
        </w:rPr>
        <w:t>цилиндрлі.</w:t>
      </w:r>
    </w:p>
    <w:p w:rsidR="009F6D2E" w:rsidRDefault="009F6D2E" w:rsidP="00F059DD">
      <w:pPr>
        <w:pStyle w:val="a5"/>
        <w:numPr>
          <w:ilvl w:val="0"/>
          <w:numId w:val="1"/>
        </w:numPr>
        <w:tabs>
          <w:tab w:val="left" w:pos="1285"/>
        </w:tabs>
        <w:spacing w:before="4" w:line="237" w:lineRule="auto"/>
        <w:ind w:left="0" w:firstLine="567"/>
        <w:jc w:val="both"/>
        <w:rPr>
          <w:sz w:val="24"/>
        </w:rPr>
      </w:pPr>
      <w:r>
        <w:rPr>
          <w:sz w:val="24"/>
        </w:rPr>
        <w:t xml:space="preserve">Біліктің </w:t>
      </w:r>
      <w:r>
        <w:rPr>
          <w:spacing w:val="-3"/>
          <w:sz w:val="24"/>
        </w:rPr>
        <w:t xml:space="preserve">бір </w:t>
      </w:r>
      <w:r>
        <w:rPr>
          <w:sz w:val="24"/>
        </w:rPr>
        <w:t>айналымында поршень екі жұмыс жасайды, яғни сұйықтықты сору және айдау екі рет</w:t>
      </w:r>
      <w:r>
        <w:rPr>
          <w:spacing w:val="-13"/>
          <w:sz w:val="24"/>
        </w:rPr>
        <w:t xml:space="preserve"> </w:t>
      </w:r>
      <w:r>
        <w:rPr>
          <w:sz w:val="24"/>
        </w:rPr>
        <w:t>қайталанады.</w:t>
      </w:r>
    </w:p>
    <w:p w:rsidR="009F6D2E" w:rsidRDefault="009F6D2E" w:rsidP="00F059DD">
      <w:pPr>
        <w:pStyle w:val="a5"/>
        <w:numPr>
          <w:ilvl w:val="0"/>
          <w:numId w:val="1"/>
        </w:numPr>
        <w:tabs>
          <w:tab w:val="left" w:pos="1285"/>
        </w:tabs>
        <w:spacing w:before="66" w:line="242" w:lineRule="auto"/>
        <w:ind w:left="0" w:firstLine="567"/>
        <w:rPr>
          <w:sz w:val="24"/>
        </w:rPr>
      </w:pPr>
      <w:r>
        <w:rPr>
          <w:sz w:val="24"/>
        </w:rPr>
        <w:t>Плунжерлі сораптар бір әсерлі, өйткені плунжердің тік жүрісі кезінде сұйықты айдайды, ал кері жүрісінде</w:t>
      </w:r>
      <w:r>
        <w:rPr>
          <w:spacing w:val="-1"/>
          <w:sz w:val="24"/>
        </w:rPr>
        <w:t xml:space="preserve"> </w:t>
      </w:r>
      <w:r>
        <w:rPr>
          <w:sz w:val="24"/>
        </w:rPr>
        <w:t>сорады.</w:t>
      </w:r>
    </w:p>
    <w:p w:rsidR="009F6D2E" w:rsidRDefault="009F6D2E" w:rsidP="00F059DD">
      <w:pPr>
        <w:pStyle w:val="a5"/>
        <w:numPr>
          <w:ilvl w:val="0"/>
          <w:numId w:val="1"/>
        </w:numPr>
        <w:tabs>
          <w:tab w:val="left" w:pos="1285"/>
        </w:tabs>
        <w:spacing w:line="271" w:lineRule="exact"/>
        <w:ind w:left="0" w:firstLine="567"/>
        <w:rPr>
          <w:sz w:val="24"/>
        </w:rPr>
      </w:pPr>
      <w:r>
        <w:rPr>
          <w:sz w:val="24"/>
        </w:rPr>
        <w:t>Ауа қалпағы айдау магисталінде болатын толқуларды тегістеу үшін</w:t>
      </w:r>
      <w:r>
        <w:rPr>
          <w:spacing w:val="-4"/>
          <w:sz w:val="24"/>
        </w:rPr>
        <w:t xml:space="preserve"> </w:t>
      </w:r>
      <w:r>
        <w:rPr>
          <w:sz w:val="24"/>
        </w:rPr>
        <w:t>керек.</w:t>
      </w:r>
    </w:p>
    <w:p w:rsidR="009F6D2E" w:rsidRDefault="009F6D2E" w:rsidP="00F059DD">
      <w:pPr>
        <w:pStyle w:val="a5"/>
        <w:numPr>
          <w:ilvl w:val="0"/>
          <w:numId w:val="1"/>
        </w:numPr>
        <w:tabs>
          <w:tab w:val="left" w:pos="1285"/>
        </w:tabs>
        <w:spacing w:before="5" w:line="237" w:lineRule="auto"/>
        <w:ind w:left="0" w:firstLine="567"/>
        <w:rPr>
          <w:sz w:val="24"/>
        </w:rPr>
      </w:pPr>
      <w:r>
        <w:rPr>
          <w:sz w:val="24"/>
        </w:rPr>
        <w:t>Бұрғы сорабының өнімділігі цилиндрдің диаметріне, поршеннің жүріс жолына, цилиндр санына және сорап білігінің айн</w:t>
      </w:r>
      <w:bookmarkStart w:id="0" w:name="_GoBack"/>
      <w:bookmarkEnd w:id="0"/>
      <w:r>
        <w:rPr>
          <w:sz w:val="24"/>
        </w:rPr>
        <w:t>алу жиілігіне</w:t>
      </w:r>
      <w:r>
        <w:rPr>
          <w:spacing w:val="-6"/>
          <w:sz w:val="24"/>
        </w:rPr>
        <w:t xml:space="preserve"> </w:t>
      </w:r>
      <w:r>
        <w:rPr>
          <w:sz w:val="24"/>
        </w:rPr>
        <w:t>байланысты.</w:t>
      </w:r>
    </w:p>
    <w:p w:rsidR="009F6D2E" w:rsidRDefault="009F6D2E" w:rsidP="00F059DD">
      <w:pPr>
        <w:pStyle w:val="a5"/>
        <w:numPr>
          <w:ilvl w:val="0"/>
          <w:numId w:val="1"/>
        </w:numPr>
        <w:tabs>
          <w:tab w:val="left" w:pos="1285"/>
        </w:tabs>
        <w:spacing w:before="5" w:line="237" w:lineRule="auto"/>
        <w:ind w:left="0" w:firstLine="567"/>
        <w:rPr>
          <w:sz w:val="24"/>
        </w:rPr>
      </w:pPr>
      <w:r>
        <w:rPr>
          <w:sz w:val="24"/>
        </w:rPr>
        <w:t>Сораптың өнімділігі жылдамдықтар қорабымен реттеледі. Осы мақсатта кейде поршеннің жұмыс жолын өзгертеді, кейде поршень-цилиндр жұбын</w:t>
      </w:r>
      <w:r>
        <w:rPr>
          <w:spacing w:val="-23"/>
          <w:sz w:val="24"/>
        </w:rPr>
        <w:t xml:space="preserve"> </w:t>
      </w:r>
      <w:r>
        <w:rPr>
          <w:sz w:val="24"/>
        </w:rPr>
        <w:t>ауыстрады.</w:t>
      </w:r>
    </w:p>
    <w:p w:rsidR="000D37CB" w:rsidRDefault="000D37CB" w:rsidP="00F059DD">
      <w:pPr>
        <w:ind w:firstLine="567"/>
      </w:pPr>
    </w:p>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853EF2"/>
    <w:multiLevelType w:val="hybridMultilevel"/>
    <w:tmpl w:val="220C8196"/>
    <w:lvl w:ilvl="0" w:tplc="B5FAEC78">
      <w:start w:val="1"/>
      <w:numFmt w:val="decimal"/>
      <w:lvlText w:val="%1."/>
      <w:lvlJc w:val="left"/>
      <w:pPr>
        <w:ind w:left="1284" w:hanging="360"/>
        <w:jc w:val="left"/>
      </w:pPr>
      <w:rPr>
        <w:rFonts w:ascii="Times New Roman" w:eastAsia="Times New Roman" w:hAnsi="Times New Roman" w:cs="Times New Roman" w:hint="default"/>
        <w:w w:val="99"/>
        <w:sz w:val="24"/>
        <w:szCs w:val="24"/>
        <w:lang w:val="kk-KZ" w:eastAsia="en-US" w:bidi="ar-SA"/>
      </w:rPr>
    </w:lvl>
    <w:lvl w:ilvl="1" w:tplc="41CC98E6">
      <w:numFmt w:val="bullet"/>
      <w:lvlText w:val="•"/>
      <w:lvlJc w:val="left"/>
      <w:pPr>
        <w:ind w:left="2194" w:hanging="360"/>
      </w:pPr>
      <w:rPr>
        <w:rFonts w:hint="default"/>
        <w:lang w:val="kk-KZ" w:eastAsia="en-US" w:bidi="ar-SA"/>
      </w:rPr>
    </w:lvl>
    <w:lvl w:ilvl="2" w:tplc="27B21C84">
      <w:numFmt w:val="bullet"/>
      <w:lvlText w:val="•"/>
      <w:lvlJc w:val="left"/>
      <w:pPr>
        <w:ind w:left="3108" w:hanging="360"/>
      </w:pPr>
      <w:rPr>
        <w:rFonts w:hint="default"/>
        <w:lang w:val="kk-KZ" w:eastAsia="en-US" w:bidi="ar-SA"/>
      </w:rPr>
    </w:lvl>
    <w:lvl w:ilvl="3" w:tplc="426C7CE8">
      <w:numFmt w:val="bullet"/>
      <w:lvlText w:val="•"/>
      <w:lvlJc w:val="left"/>
      <w:pPr>
        <w:ind w:left="4022" w:hanging="360"/>
      </w:pPr>
      <w:rPr>
        <w:rFonts w:hint="default"/>
        <w:lang w:val="kk-KZ" w:eastAsia="en-US" w:bidi="ar-SA"/>
      </w:rPr>
    </w:lvl>
    <w:lvl w:ilvl="4" w:tplc="61ECF062">
      <w:numFmt w:val="bullet"/>
      <w:lvlText w:val="•"/>
      <w:lvlJc w:val="left"/>
      <w:pPr>
        <w:ind w:left="4936" w:hanging="360"/>
      </w:pPr>
      <w:rPr>
        <w:rFonts w:hint="default"/>
        <w:lang w:val="kk-KZ" w:eastAsia="en-US" w:bidi="ar-SA"/>
      </w:rPr>
    </w:lvl>
    <w:lvl w:ilvl="5" w:tplc="9F18014A">
      <w:numFmt w:val="bullet"/>
      <w:lvlText w:val="•"/>
      <w:lvlJc w:val="left"/>
      <w:pPr>
        <w:ind w:left="5850" w:hanging="360"/>
      </w:pPr>
      <w:rPr>
        <w:rFonts w:hint="default"/>
        <w:lang w:val="kk-KZ" w:eastAsia="en-US" w:bidi="ar-SA"/>
      </w:rPr>
    </w:lvl>
    <w:lvl w:ilvl="6" w:tplc="ED46471E">
      <w:numFmt w:val="bullet"/>
      <w:lvlText w:val="•"/>
      <w:lvlJc w:val="left"/>
      <w:pPr>
        <w:ind w:left="6764" w:hanging="360"/>
      </w:pPr>
      <w:rPr>
        <w:rFonts w:hint="default"/>
        <w:lang w:val="kk-KZ" w:eastAsia="en-US" w:bidi="ar-SA"/>
      </w:rPr>
    </w:lvl>
    <w:lvl w:ilvl="7" w:tplc="A5040BF8">
      <w:numFmt w:val="bullet"/>
      <w:lvlText w:val="•"/>
      <w:lvlJc w:val="left"/>
      <w:pPr>
        <w:ind w:left="7678" w:hanging="360"/>
      </w:pPr>
      <w:rPr>
        <w:rFonts w:hint="default"/>
        <w:lang w:val="kk-KZ" w:eastAsia="en-US" w:bidi="ar-SA"/>
      </w:rPr>
    </w:lvl>
    <w:lvl w:ilvl="8" w:tplc="6ABE79A4">
      <w:numFmt w:val="bullet"/>
      <w:lvlText w:val="•"/>
      <w:lvlJc w:val="left"/>
      <w:pPr>
        <w:ind w:left="8592" w:hanging="360"/>
      </w:pPr>
      <w:rPr>
        <w:rFonts w:hint="default"/>
        <w:lang w:val="kk-KZ"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C62"/>
    <w:rsid w:val="00030C62"/>
    <w:rsid w:val="000D37CB"/>
    <w:rsid w:val="009F6D2E"/>
    <w:rsid w:val="00F059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2C28B4-63A2-40CA-82B1-FC36D4F9A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F6D2E"/>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F6D2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F6D2E"/>
    <w:rPr>
      <w:sz w:val="28"/>
      <w:szCs w:val="28"/>
    </w:rPr>
  </w:style>
  <w:style w:type="character" w:customStyle="1" w:styleId="a4">
    <w:name w:val="Основной текст Знак"/>
    <w:basedOn w:val="a0"/>
    <w:link w:val="a3"/>
    <w:uiPriority w:val="1"/>
    <w:rsid w:val="009F6D2E"/>
    <w:rPr>
      <w:rFonts w:ascii="Times New Roman" w:eastAsia="Times New Roman" w:hAnsi="Times New Roman" w:cs="Times New Roman"/>
      <w:sz w:val="28"/>
      <w:szCs w:val="28"/>
      <w:lang w:val="kk-KZ"/>
    </w:rPr>
  </w:style>
  <w:style w:type="paragraph" w:styleId="a5">
    <w:name w:val="List Paragraph"/>
    <w:basedOn w:val="a"/>
    <w:uiPriority w:val="1"/>
    <w:qFormat/>
    <w:rsid w:val="009F6D2E"/>
    <w:pPr>
      <w:ind w:left="219" w:hanging="360"/>
    </w:pPr>
  </w:style>
  <w:style w:type="paragraph" w:customStyle="1" w:styleId="TableParagraph">
    <w:name w:val="Table Paragraph"/>
    <w:basedOn w:val="a"/>
    <w:uiPriority w:val="1"/>
    <w:qFormat/>
    <w:rsid w:val="009F6D2E"/>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1262</Words>
  <Characters>7195</Characters>
  <Application>Microsoft Office Word</Application>
  <DocSecurity>0</DocSecurity>
  <Lines>59</Lines>
  <Paragraphs>16</Paragraphs>
  <ScaleCrop>false</ScaleCrop>
  <Company/>
  <LinksUpToDate>false</LinksUpToDate>
  <CharactersWithSpaces>8441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3</cp:revision>
  <dcterms:created xsi:type="dcterms:W3CDTF">2020-09-02T09:52:00Z</dcterms:created>
  <dcterms:modified xsi:type="dcterms:W3CDTF">2020-09-02T10:30:00Z</dcterms:modified>
</cp:coreProperties>
</file>